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drawings/drawing3.xml" ContentType="application/vnd.openxmlformats-officedocument.drawingml.chartshapes+xml"/>
  <Override PartName="/word/charts/chart5.xml" ContentType="application/vnd.openxmlformats-officedocument.drawingml.chart+xml"/>
  <Override PartName="/word/drawings/drawing4.xml" ContentType="application/vnd.openxmlformats-officedocument.drawingml.chartshapes+xml"/>
  <Override PartName="/word/charts/chart6.xml" ContentType="application/vnd.openxmlformats-officedocument.drawingml.chart+xml"/>
  <Override PartName="/word/drawings/drawing5.xml" ContentType="application/vnd.openxmlformats-officedocument.drawingml.chartshapes+xml"/>
  <Override PartName="/word/charts/chart7.xml" ContentType="application/vnd.openxmlformats-officedocument.drawingml.chart+xml"/>
  <Override PartName="/word/theme/themeOverride1.xml" ContentType="application/vnd.openxmlformats-officedocument.themeOverride+xml"/>
  <Override PartName="/word/drawings/drawing6.xml" ContentType="application/vnd.openxmlformats-officedocument.drawingml.chartshapes+xml"/>
  <Override PartName="/word/charts/chart8.xml" ContentType="application/vnd.openxmlformats-officedocument.drawingml.chart+xml"/>
  <Override PartName="/word/theme/themeOverride2.xml" ContentType="application/vnd.openxmlformats-officedocument.themeOverride+xml"/>
  <Override PartName="/word/drawings/drawing7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114" w:rsidRPr="00D4710B" w:rsidRDefault="006031FD" w:rsidP="00ED7114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napToGrid w:val="0"/>
          <w:sz w:val="40"/>
          <w:szCs w:val="40"/>
        </w:rPr>
      </w:pPr>
      <w:r>
        <w:rPr>
          <w:rFonts w:ascii="Arial Narrow" w:hAnsi="Arial Narrow"/>
          <w:b/>
          <w:snapToGrid w:val="0"/>
          <w:sz w:val="40"/>
          <w:szCs w:val="40"/>
          <w:lang w:val="en-US"/>
        </w:rPr>
        <w:t>VI</w:t>
      </w:r>
      <w:r w:rsidRPr="001D5B3E">
        <w:rPr>
          <w:rFonts w:ascii="Arial Narrow" w:hAnsi="Arial Narrow"/>
          <w:b/>
          <w:snapToGrid w:val="0"/>
          <w:sz w:val="40"/>
          <w:szCs w:val="40"/>
        </w:rPr>
        <w:t>.</w:t>
      </w:r>
      <w:r>
        <w:rPr>
          <w:rFonts w:ascii="Arial Narrow" w:hAnsi="Arial Narrow"/>
          <w:b/>
          <w:snapToGrid w:val="0"/>
          <w:sz w:val="40"/>
          <w:szCs w:val="40"/>
          <w:lang w:val="en-US"/>
        </w:rPr>
        <w:t> </w:t>
      </w:r>
      <w:r w:rsidR="00ED7114" w:rsidRPr="00D4710B">
        <w:rPr>
          <w:rFonts w:ascii="Arial Narrow" w:hAnsi="Arial Narrow"/>
          <w:b/>
          <w:snapToGrid w:val="0"/>
          <w:sz w:val="40"/>
          <w:szCs w:val="40"/>
        </w:rPr>
        <w:t>КОНТРОЛЬНАЯ РАБОТА</w:t>
      </w:r>
    </w:p>
    <w:p w:rsidR="00026904" w:rsidRPr="00D37641" w:rsidRDefault="00026904" w:rsidP="00026904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napToGrid w:val="0"/>
          <w:sz w:val="26"/>
          <w:szCs w:val="26"/>
        </w:rPr>
      </w:pPr>
      <w:r>
        <w:rPr>
          <w:rFonts w:ascii="Arial Narrow" w:hAnsi="Arial Narrow"/>
          <w:snapToGrid w:val="0"/>
          <w:sz w:val="26"/>
          <w:szCs w:val="26"/>
        </w:rPr>
        <w:t xml:space="preserve">В </w:t>
      </w:r>
      <w:r>
        <w:rPr>
          <w:rFonts w:ascii="Arial Narrow" w:hAnsi="Arial Narrow"/>
          <w:snapToGrid w:val="0"/>
          <w:sz w:val="26"/>
          <w:szCs w:val="26"/>
          <w:lang w:val="en-US"/>
        </w:rPr>
        <w:t>I</w:t>
      </w:r>
      <w:r w:rsidRPr="00194361">
        <w:rPr>
          <w:rFonts w:ascii="Arial Narrow" w:hAnsi="Arial Narrow"/>
          <w:snapToGrid w:val="0"/>
          <w:sz w:val="26"/>
          <w:szCs w:val="26"/>
        </w:rPr>
        <w:t xml:space="preserve"> </w:t>
      </w:r>
      <w:r>
        <w:rPr>
          <w:rFonts w:ascii="Arial Narrow" w:hAnsi="Arial Narrow"/>
          <w:snapToGrid w:val="0"/>
          <w:sz w:val="26"/>
          <w:szCs w:val="26"/>
        </w:rPr>
        <w:t xml:space="preserve">полугодии 2017 </w:t>
      </w:r>
      <w:r w:rsidRPr="00D37641">
        <w:rPr>
          <w:rFonts w:ascii="Arial Narrow" w:hAnsi="Arial Narrow"/>
          <w:snapToGrid w:val="0"/>
          <w:sz w:val="26"/>
          <w:szCs w:val="26"/>
        </w:rPr>
        <w:t>год</w:t>
      </w:r>
      <w:r>
        <w:rPr>
          <w:rFonts w:ascii="Arial Narrow" w:hAnsi="Arial Narrow"/>
          <w:snapToGrid w:val="0"/>
          <w:sz w:val="26"/>
          <w:szCs w:val="26"/>
        </w:rPr>
        <w:t xml:space="preserve">а </w:t>
      </w:r>
      <w:r w:rsidRPr="00D37641">
        <w:rPr>
          <w:rFonts w:ascii="Arial Narrow" w:hAnsi="Arial Narrow"/>
          <w:snapToGrid w:val="0"/>
          <w:sz w:val="26"/>
          <w:szCs w:val="26"/>
        </w:rPr>
        <w:t>п</w:t>
      </w:r>
      <w:r w:rsidRPr="00D37641">
        <w:rPr>
          <w:rFonts w:ascii="Arial Narrow" w:hAnsi="Arial Narrow"/>
          <w:sz w:val="26"/>
          <w:szCs w:val="26"/>
        </w:rPr>
        <w:t xml:space="preserve">о результатам контрольной работы </w:t>
      </w:r>
      <w:r w:rsidRPr="00D37641">
        <w:rPr>
          <w:rFonts w:ascii="Arial Narrow" w:hAnsi="Arial Narrow"/>
          <w:b/>
          <w:sz w:val="26"/>
          <w:szCs w:val="26"/>
        </w:rPr>
        <w:t>дополнительно начислено</w:t>
      </w:r>
      <w:r w:rsidRPr="00D37641">
        <w:rPr>
          <w:rFonts w:ascii="Arial Narrow" w:hAnsi="Arial Narrow"/>
          <w:sz w:val="26"/>
          <w:szCs w:val="26"/>
        </w:rPr>
        <w:t xml:space="preserve"> </w:t>
      </w:r>
      <w:r w:rsidRPr="00437EE2">
        <w:rPr>
          <w:rFonts w:ascii="Arial Narrow" w:hAnsi="Arial Narrow"/>
          <w:sz w:val="26"/>
          <w:szCs w:val="26"/>
        </w:rPr>
        <w:t>202 млрд. рублей, что на 44 млрд. рублей, или на 18% меньше, чем в</w:t>
      </w:r>
      <w:r w:rsidRPr="00437EE2">
        <w:rPr>
          <w:rFonts w:ascii="Arial Narrow" w:hAnsi="Arial Narrow"/>
          <w:snapToGrid w:val="0"/>
          <w:sz w:val="26"/>
          <w:szCs w:val="26"/>
        </w:rPr>
        <w:t xml:space="preserve"> 1 полугодии </w:t>
      </w:r>
      <w:r w:rsidRPr="00437EE2">
        <w:rPr>
          <w:rFonts w:ascii="Arial Narrow" w:hAnsi="Arial Narrow"/>
          <w:sz w:val="26"/>
          <w:szCs w:val="26"/>
        </w:rPr>
        <w:t>2016 года.</w:t>
      </w:r>
      <w:r w:rsidRPr="00437EE2">
        <w:rPr>
          <w:rFonts w:ascii="Arial Narrow" w:hAnsi="Arial Narrow"/>
          <w:snapToGrid w:val="0"/>
          <w:sz w:val="26"/>
          <w:szCs w:val="26"/>
        </w:rPr>
        <w:t xml:space="preserve"> В том числе, по </w:t>
      </w:r>
      <w:r>
        <w:rPr>
          <w:rFonts w:ascii="Arial Narrow" w:hAnsi="Arial Narrow"/>
          <w:snapToGrid w:val="0"/>
          <w:sz w:val="26"/>
          <w:szCs w:val="26"/>
        </w:rPr>
        <w:t xml:space="preserve">результатам </w:t>
      </w:r>
      <w:r w:rsidRPr="00437EE2">
        <w:rPr>
          <w:rFonts w:ascii="Arial Narrow" w:hAnsi="Arial Narrow"/>
          <w:snapToGrid w:val="0"/>
          <w:sz w:val="26"/>
          <w:szCs w:val="26"/>
        </w:rPr>
        <w:t>выездны</w:t>
      </w:r>
      <w:r>
        <w:rPr>
          <w:rFonts w:ascii="Arial Narrow" w:hAnsi="Arial Narrow"/>
          <w:snapToGrid w:val="0"/>
          <w:sz w:val="26"/>
          <w:szCs w:val="26"/>
        </w:rPr>
        <w:t>х</w:t>
      </w:r>
      <w:r w:rsidRPr="00437EE2">
        <w:rPr>
          <w:rFonts w:ascii="Arial Narrow" w:hAnsi="Arial Narrow"/>
          <w:snapToGrid w:val="0"/>
          <w:sz w:val="26"/>
          <w:szCs w:val="26"/>
        </w:rPr>
        <w:t xml:space="preserve"> налоговы</w:t>
      </w:r>
      <w:r>
        <w:rPr>
          <w:rFonts w:ascii="Arial Narrow" w:hAnsi="Arial Narrow"/>
          <w:snapToGrid w:val="0"/>
          <w:sz w:val="26"/>
          <w:szCs w:val="26"/>
        </w:rPr>
        <w:t>х</w:t>
      </w:r>
      <w:r w:rsidRPr="00437EE2">
        <w:rPr>
          <w:rFonts w:ascii="Arial Narrow" w:hAnsi="Arial Narrow"/>
          <w:snapToGrid w:val="0"/>
          <w:sz w:val="26"/>
          <w:szCs w:val="26"/>
        </w:rPr>
        <w:t xml:space="preserve"> провер</w:t>
      </w:r>
      <w:r>
        <w:rPr>
          <w:rFonts w:ascii="Arial Narrow" w:hAnsi="Arial Narrow"/>
          <w:snapToGrid w:val="0"/>
          <w:sz w:val="26"/>
          <w:szCs w:val="26"/>
        </w:rPr>
        <w:t>ок</w:t>
      </w:r>
      <w:r w:rsidRPr="00437EE2">
        <w:rPr>
          <w:rFonts w:ascii="Arial Narrow" w:hAnsi="Arial Narrow"/>
          <w:snapToGrid w:val="0"/>
          <w:sz w:val="26"/>
          <w:szCs w:val="26"/>
        </w:rPr>
        <w:t xml:space="preserve"> в 1 полугодии 2017 года доначислено 172</w:t>
      </w:r>
      <w:r w:rsidR="003A45A2">
        <w:rPr>
          <w:rFonts w:ascii="Arial Narrow" w:hAnsi="Arial Narrow"/>
          <w:snapToGrid w:val="0"/>
          <w:sz w:val="26"/>
          <w:szCs w:val="26"/>
        </w:rPr>
        <w:t>,5</w:t>
      </w:r>
      <w:r w:rsidRPr="00437EE2">
        <w:rPr>
          <w:rFonts w:ascii="Arial Narrow" w:hAnsi="Arial Narrow"/>
          <w:snapToGrid w:val="0"/>
          <w:sz w:val="26"/>
          <w:szCs w:val="26"/>
        </w:rPr>
        <w:t xml:space="preserve"> млрд. руб., </w:t>
      </w:r>
      <w:r>
        <w:rPr>
          <w:rFonts w:ascii="Arial Narrow" w:hAnsi="Arial Narrow"/>
          <w:snapToGrid w:val="0"/>
          <w:sz w:val="26"/>
          <w:szCs w:val="26"/>
        </w:rPr>
        <w:t>что</w:t>
      </w:r>
      <w:r w:rsidRPr="00437EE2">
        <w:rPr>
          <w:rFonts w:ascii="Arial Narrow" w:hAnsi="Arial Narrow"/>
          <w:snapToGrid w:val="0"/>
          <w:sz w:val="26"/>
          <w:szCs w:val="26"/>
        </w:rPr>
        <w:t xml:space="preserve"> на 7,3% меньше, чем </w:t>
      </w:r>
      <w:r w:rsidRPr="00437EE2">
        <w:rPr>
          <w:rFonts w:ascii="Arial Narrow" w:hAnsi="Arial Narrow"/>
          <w:sz w:val="26"/>
          <w:szCs w:val="26"/>
        </w:rPr>
        <w:t>в</w:t>
      </w:r>
      <w:r w:rsidRPr="00437EE2">
        <w:rPr>
          <w:rFonts w:ascii="Arial Narrow" w:hAnsi="Arial Narrow"/>
          <w:snapToGrid w:val="0"/>
          <w:sz w:val="26"/>
          <w:szCs w:val="26"/>
        </w:rPr>
        <w:t xml:space="preserve"> 1 полугодии 2016 года.</w:t>
      </w:r>
    </w:p>
    <w:p w:rsidR="00026904" w:rsidRPr="00E363DB" w:rsidRDefault="00026904" w:rsidP="00026904">
      <w:pPr>
        <w:autoSpaceDE w:val="0"/>
        <w:autoSpaceDN w:val="0"/>
        <w:adjustRightInd w:val="0"/>
        <w:spacing w:before="120"/>
        <w:jc w:val="center"/>
        <w:rPr>
          <w:rFonts w:ascii="Arial Narrow" w:hAnsi="Arial Narrow"/>
          <w:b/>
          <w:snapToGrid w:val="0"/>
          <w:sz w:val="22"/>
          <w:szCs w:val="22"/>
        </w:rPr>
      </w:pPr>
      <w:r w:rsidRPr="00E363DB">
        <w:rPr>
          <w:rFonts w:ascii="Arial Narrow" w:hAnsi="Arial Narrow"/>
          <w:b/>
          <w:snapToGrid w:val="0"/>
          <w:sz w:val="22"/>
          <w:szCs w:val="22"/>
        </w:rPr>
        <w:t xml:space="preserve">Доначислено по результатам налоговых проверок </w:t>
      </w:r>
      <w:r>
        <w:rPr>
          <w:rFonts w:ascii="Arial Narrow" w:hAnsi="Arial Narrow"/>
          <w:b/>
          <w:snapToGrid w:val="0"/>
          <w:sz w:val="22"/>
          <w:szCs w:val="22"/>
        </w:rPr>
        <w:t xml:space="preserve">в 1 полугодии </w:t>
      </w:r>
      <w:r w:rsidRPr="00E363DB">
        <w:rPr>
          <w:rFonts w:ascii="Arial Narrow" w:hAnsi="Arial Narrow"/>
          <w:b/>
          <w:snapToGrid w:val="0"/>
          <w:sz w:val="22"/>
          <w:szCs w:val="22"/>
        </w:rPr>
        <w:t>201</w:t>
      </w:r>
      <w:r>
        <w:rPr>
          <w:rFonts w:ascii="Arial Narrow" w:hAnsi="Arial Narrow"/>
          <w:b/>
          <w:snapToGrid w:val="0"/>
          <w:sz w:val="22"/>
          <w:szCs w:val="22"/>
        </w:rPr>
        <w:t>6</w:t>
      </w:r>
      <w:r w:rsidRPr="00E363DB">
        <w:rPr>
          <w:rFonts w:ascii="Arial Narrow" w:hAnsi="Arial Narrow"/>
          <w:b/>
          <w:snapToGrid w:val="0"/>
          <w:sz w:val="22"/>
          <w:szCs w:val="22"/>
        </w:rPr>
        <w:t>-201</w:t>
      </w:r>
      <w:r>
        <w:rPr>
          <w:rFonts w:ascii="Arial Narrow" w:hAnsi="Arial Narrow"/>
          <w:b/>
          <w:snapToGrid w:val="0"/>
          <w:sz w:val="22"/>
          <w:szCs w:val="22"/>
        </w:rPr>
        <w:t xml:space="preserve">7 </w:t>
      </w:r>
      <w:r w:rsidRPr="00E363DB">
        <w:rPr>
          <w:rFonts w:ascii="Arial Narrow" w:hAnsi="Arial Narrow"/>
          <w:b/>
          <w:snapToGrid w:val="0"/>
          <w:sz w:val="22"/>
          <w:szCs w:val="22"/>
        </w:rPr>
        <w:t>гг.</w:t>
      </w:r>
    </w:p>
    <w:p w:rsidR="00026904" w:rsidRPr="00ED7114" w:rsidRDefault="00026904" w:rsidP="00026904">
      <w:pPr>
        <w:autoSpaceDE w:val="0"/>
        <w:autoSpaceDN w:val="0"/>
        <w:adjustRightInd w:val="0"/>
        <w:spacing w:before="120"/>
        <w:jc w:val="center"/>
        <w:rPr>
          <w:rFonts w:ascii="Arial Narrow" w:hAnsi="Arial Narrow"/>
          <w:b/>
          <w:snapToGrid w:val="0"/>
          <w:sz w:val="22"/>
          <w:szCs w:val="22"/>
        </w:rPr>
      </w:pPr>
    </w:p>
    <w:p w:rsidR="00026904" w:rsidRPr="00D4710B" w:rsidRDefault="00026904" w:rsidP="00026904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napToGrid w:val="0"/>
          <w:sz w:val="26"/>
          <w:szCs w:val="26"/>
        </w:rPr>
      </w:pPr>
      <w:r>
        <w:rPr>
          <w:rFonts w:ascii="Arial Narrow" w:hAnsi="Arial Narrow"/>
          <w:noProof/>
          <w:sz w:val="26"/>
          <w:szCs w:val="26"/>
        </w:rPr>
        <w:drawing>
          <wp:inline distT="0" distB="0" distL="0" distR="0" wp14:anchorId="3985FC40" wp14:editId="642B033B">
            <wp:extent cx="2914650" cy="25050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26904" w:rsidRDefault="00026904" w:rsidP="00026904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napToGrid w:val="0"/>
          <w:sz w:val="26"/>
          <w:szCs w:val="26"/>
        </w:rPr>
      </w:pPr>
      <w:r w:rsidRPr="00500FAC">
        <w:rPr>
          <w:rFonts w:ascii="Arial Narrow" w:hAnsi="Arial Narrow"/>
          <w:snapToGrid w:val="0"/>
          <w:sz w:val="26"/>
          <w:szCs w:val="26"/>
        </w:rPr>
        <w:t xml:space="preserve">Из общей суммы доначисленных платежей по результатам налоговых проверок основные доначисления произведены по налогу на добавленную стоимость – </w:t>
      </w:r>
      <w:r>
        <w:rPr>
          <w:rFonts w:ascii="Arial Narrow" w:hAnsi="Arial Narrow"/>
          <w:snapToGrid w:val="0"/>
          <w:sz w:val="26"/>
          <w:szCs w:val="26"/>
        </w:rPr>
        <w:t>101</w:t>
      </w:r>
      <w:r w:rsidRPr="00500FAC">
        <w:rPr>
          <w:rFonts w:ascii="Arial Narrow" w:hAnsi="Arial Narrow"/>
          <w:snapToGrid w:val="0"/>
          <w:sz w:val="26"/>
          <w:szCs w:val="26"/>
        </w:rPr>
        <w:t xml:space="preserve"> млрд. рублей (50,</w:t>
      </w:r>
      <w:r>
        <w:rPr>
          <w:rFonts w:ascii="Arial Narrow" w:hAnsi="Arial Narrow"/>
          <w:snapToGrid w:val="0"/>
          <w:sz w:val="26"/>
          <w:szCs w:val="26"/>
        </w:rPr>
        <w:t>2</w:t>
      </w:r>
      <w:r w:rsidRPr="00500FAC">
        <w:rPr>
          <w:rFonts w:ascii="Arial Narrow" w:hAnsi="Arial Narrow"/>
          <w:snapToGrid w:val="0"/>
          <w:sz w:val="26"/>
          <w:szCs w:val="26"/>
        </w:rPr>
        <w:t xml:space="preserve">%), налогу на прибыль организаций – </w:t>
      </w:r>
      <w:r>
        <w:rPr>
          <w:rFonts w:ascii="Arial Narrow" w:hAnsi="Arial Narrow"/>
          <w:snapToGrid w:val="0"/>
          <w:sz w:val="26"/>
          <w:szCs w:val="26"/>
        </w:rPr>
        <w:t xml:space="preserve">72 </w:t>
      </w:r>
      <w:r w:rsidRPr="00500FAC">
        <w:rPr>
          <w:rFonts w:ascii="Arial Narrow" w:hAnsi="Arial Narrow"/>
          <w:snapToGrid w:val="0"/>
          <w:sz w:val="26"/>
          <w:szCs w:val="26"/>
        </w:rPr>
        <w:t>млрд. рублей (</w:t>
      </w:r>
      <w:r>
        <w:rPr>
          <w:rFonts w:ascii="Arial Narrow" w:hAnsi="Arial Narrow"/>
          <w:snapToGrid w:val="0"/>
          <w:sz w:val="26"/>
          <w:szCs w:val="26"/>
        </w:rPr>
        <w:t>35,9</w:t>
      </w:r>
      <w:r w:rsidRPr="00500FAC">
        <w:rPr>
          <w:rFonts w:ascii="Arial Narrow" w:hAnsi="Arial Narrow"/>
          <w:snapToGrid w:val="0"/>
          <w:sz w:val="26"/>
          <w:szCs w:val="26"/>
        </w:rPr>
        <w:t xml:space="preserve">%), налогу на доходы физических лиц – </w:t>
      </w:r>
      <w:r>
        <w:rPr>
          <w:rFonts w:ascii="Arial Narrow" w:hAnsi="Arial Narrow"/>
          <w:snapToGrid w:val="0"/>
          <w:sz w:val="26"/>
          <w:szCs w:val="26"/>
        </w:rPr>
        <w:t>16</w:t>
      </w:r>
      <w:r w:rsidRPr="00500FAC">
        <w:rPr>
          <w:rFonts w:ascii="Arial Narrow" w:hAnsi="Arial Narrow"/>
          <w:snapToGrid w:val="0"/>
          <w:sz w:val="26"/>
          <w:szCs w:val="26"/>
        </w:rPr>
        <w:t xml:space="preserve"> млрд. рублей (8,</w:t>
      </w:r>
      <w:r>
        <w:rPr>
          <w:rFonts w:ascii="Arial Narrow" w:hAnsi="Arial Narrow"/>
          <w:snapToGrid w:val="0"/>
          <w:sz w:val="26"/>
          <w:szCs w:val="26"/>
        </w:rPr>
        <w:t>0</w:t>
      </w:r>
      <w:r w:rsidRPr="00500FAC">
        <w:rPr>
          <w:rFonts w:ascii="Arial Narrow" w:hAnsi="Arial Narrow"/>
          <w:snapToGrid w:val="0"/>
          <w:sz w:val="26"/>
          <w:szCs w:val="26"/>
        </w:rPr>
        <w:t>%).</w:t>
      </w:r>
    </w:p>
    <w:p w:rsidR="00026904" w:rsidRDefault="00026904" w:rsidP="00026904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napToGrid w:val="0"/>
          <w:sz w:val="26"/>
          <w:szCs w:val="26"/>
        </w:rPr>
      </w:pPr>
    </w:p>
    <w:p w:rsidR="00026904" w:rsidRDefault="00026904" w:rsidP="00026904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napToGrid w:val="0"/>
          <w:sz w:val="26"/>
          <w:szCs w:val="26"/>
        </w:rPr>
      </w:pPr>
    </w:p>
    <w:p w:rsidR="00026904" w:rsidRDefault="00026904" w:rsidP="00026904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napToGrid w:val="0"/>
          <w:sz w:val="26"/>
          <w:szCs w:val="26"/>
        </w:rPr>
      </w:pPr>
    </w:p>
    <w:p w:rsidR="00026904" w:rsidRDefault="00026904" w:rsidP="00026904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napToGrid w:val="0"/>
          <w:sz w:val="26"/>
          <w:szCs w:val="26"/>
        </w:rPr>
      </w:pPr>
    </w:p>
    <w:p w:rsidR="00026904" w:rsidRDefault="00026904" w:rsidP="00026904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napToGrid w:val="0"/>
          <w:sz w:val="26"/>
          <w:szCs w:val="26"/>
        </w:rPr>
      </w:pPr>
    </w:p>
    <w:p w:rsidR="00026904" w:rsidRDefault="00026904" w:rsidP="00026904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napToGrid w:val="0"/>
          <w:sz w:val="26"/>
          <w:szCs w:val="26"/>
        </w:rPr>
      </w:pPr>
    </w:p>
    <w:p w:rsidR="00026904" w:rsidRDefault="00026904" w:rsidP="00026904">
      <w:pPr>
        <w:spacing w:before="120"/>
        <w:jc w:val="center"/>
        <w:rPr>
          <w:rFonts w:ascii="Arial Narrow" w:hAnsi="Arial Narrow"/>
          <w:b/>
          <w:sz w:val="22"/>
          <w:szCs w:val="22"/>
        </w:rPr>
      </w:pPr>
    </w:p>
    <w:p w:rsidR="00026904" w:rsidRDefault="00026904" w:rsidP="00026904">
      <w:pPr>
        <w:spacing w:before="120"/>
        <w:jc w:val="center"/>
        <w:rPr>
          <w:rFonts w:ascii="Arial Narrow" w:hAnsi="Arial Narrow"/>
          <w:b/>
          <w:sz w:val="22"/>
          <w:szCs w:val="22"/>
        </w:rPr>
      </w:pPr>
    </w:p>
    <w:p w:rsidR="00026904" w:rsidRDefault="00026904" w:rsidP="00026904">
      <w:pPr>
        <w:spacing w:before="120"/>
        <w:jc w:val="center"/>
        <w:rPr>
          <w:rFonts w:ascii="Arial Narrow" w:hAnsi="Arial Narrow"/>
          <w:b/>
          <w:sz w:val="22"/>
          <w:szCs w:val="22"/>
        </w:rPr>
      </w:pPr>
    </w:p>
    <w:p w:rsidR="00026904" w:rsidRDefault="00026904" w:rsidP="00026904">
      <w:pPr>
        <w:spacing w:before="120"/>
        <w:jc w:val="center"/>
        <w:rPr>
          <w:rFonts w:ascii="Arial Narrow" w:hAnsi="Arial Narrow"/>
          <w:b/>
          <w:sz w:val="22"/>
          <w:szCs w:val="22"/>
        </w:rPr>
      </w:pPr>
    </w:p>
    <w:p w:rsidR="00026904" w:rsidRDefault="00026904" w:rsidP="00026904">
      <w:pPr>
        <w:spacing w:before="120"/>
        <w:jc w:val="center"/>
        <w:rPr>
          <w:rFonts w:ascii="Arial Narrow" w:hAnsi="Arial Narrow"/>
          <w:b/>
          <w:sz w:val="22"/>
          <w:szCs w:val="22"/>
        </w:rPr>
      </w:pPr>
    </w:p>
    <w:p w:rsidR="00026904" w:rsidRPr="00F63BB7" w:rsidRDefault="00026904" w:rsidP="00026904">
      <w:pPr>
        <w:spacing w:before="120"/>
        <w:jc w:val="center"/>
        <w:rPr>
          <w:rFonts w:ascii="Arial Narrow" w:hAnsi="Arial Narrow"/>
          <w:b/>
          <w:sz w:val="22"/>
          <w:szCs w:val="22"/>
        </w:rPr>
      </w:pPr>
      <w:r w:rsidRPr="00F63BB7">
        <w:rPr>
          <w:rFonts w:ascii="Arial Narrow" w:hAnsi="Arial Narrow"/>
          <w:b/>
          <w:sz w:val="22"/>
          <w:szCs w:val="22"/>
        </w:rPr>
        <w:br w:type="column"/>
      </w:r>
      <w:r w:rsidRPr="00F63BB7">
        <w:rPr>
          <w:rFonts w:ascii="Arial Narrow" w:hAnsi="Arial Narrow"/>
          <w:b/>
          <w:sz w:val="22"/>
          <w:szCs w:val="22"/>
        </w:rPr>
        <w:lastRenderedPageBreak/>
        <w:t>Структура сумм доначисленных по результатам налоговых проверок платежей</w:t>
      </w:r>
    </w:p>
    <w:p w:rsidR="00026904" w:rsidRPr="00F63BB7" w:rsidRDefault="00026904" w:rsidP="00026904">
      <w:pPr>
        <w:spacing w:line="276" w:lineRule="auto"/>
        <w:ind w:firstLine="284"/>
        <w:jc w:val="both"/>
        <w:rPr>
          <w:rFonts w:ascii="Arial Narrow" w:hAnsi="Arial Narrow"/>
          <w:sz w:val="26"/>
          <w:szCs w:val="26"/>
        </w:rPr>
      </w:pPr>
      <w:r w:rsidRPr="00F63BB7">
        <w:rPr>
          <w:rFonts w:ascii="Arial Narrow" w:hAnsi="Arial Narrow"/>
          <w:noProof/>
          <w:sz w:val="26"/>
          <w:szCs w:val="26"/>
        </w:rPr>
        <w:drawing>
          <wp:inline distT="0" distB="0" distL="0" distR="0" wp14:anchorId="6127E26C" wp14:editId="522629F7">
            <wp:extent cx="2457450" cy="23812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64"/>
      </w:tblGrid>
      <w:tr w:rsidR="00026904" w:rsidRPr="00F63BB7" w:rsidTr="006C51A3">
        <w:tc>
          <w:tcPr>
            <w:tcW w:w="675" w:type="dxa"/>
            <w:shd w:val="clear" w:color="auto" w:fill="FBD4B4" w:themeFill="accent6" w:themeFillTint="66"/>
          </w:tcPr>
          <w:p w:rsidR="00026904" w:rsidRPr="00F63BB7" w:rsidRDefault="00026904" w:rsidP="006C51A3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3864" w:type="dxa"/>
            <w:vAlign w:val="bottom"/>
          </w:tcPr>
          <w:p w:rsidR="00026904" w:rsidRPr="00F63BB7" w:rsidRDefault="00026904" w:rsidP="006C51A3">
            <w:pPr>
              <w:pStyle w:val="a5"/>
              <w:spacing w:before="0" w:beforeAutospacing="0" w:after="0" w:afterAutospacing="0"/>
            </w:pPr>
            <w:r w:rsidRPr="00F63BB7">
              <w:rPr>
                <w:rFonts w:ascii="Arial Narrow" w:hAnsi="Arial Narrow" w:cstheme="minorBidi"/>
                <w:b/>
                <w:bCs/>
                <w:sz w:val="22"/>
                <w:szCs w:val="22"/>
              </w:rPr>
              <w:t>НДС</w:t>
            </w:r>
          </w:p>
        </w:tc>
      </w:tr>
      <w:tr w:rsidR="00026904" w:rsidRPr="00F63BB7" w:rsidTr="006C51A3">
        <w:tc>
          <w:tcPr>
            <w:tcW w:w="675" w:type="dxa"/>
          </w:tcPr>
          <w:p w:rsidR="00026904" w:rsidRPr="00F63BB7" w:rsidRDefault="00026904" w:rsidP="006C51A3">
            <w:pPr>
              <w:spacing w:line="276" w:lineRule="auto"/>
              <w:jc w:val="both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3864" w:type="dxa"/>
            <w:vAlign w:val="bottom"/>
          </w:tcPr>
          <w:p w:rsidR="00026904" w:rsidRPr="00F63BB7" w:rsidRDefault="00026904" w:rsidP="006C51A3">
            <w:pPr>
              <w:spacing w:line="276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026904" w:rsidRPr="00F63BB7" w:rsidTr="006C51A3">
        <w:tc>
          <w:tcPr>
            <w:tcW w:w="675" w:type="dxa"/>
            <w:shd w:val="clear" w:color="auto" w:fill="C16407"/>
          </w:tcPr>
          <w:p w:rsidR="00026904" w:rsidRPr="00F63BB7" w:rsidRDefault="00026904" w:rsidP="006C51A3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3864" w:type="dxa"/>
            <w:vAlign w:val="bottom"/>
          </w:tcPr>
          <w:p w:rsidR="00026904" w:rsidRPr="00F63BB7" w:rsidRDefault="00026904" w:rsidP="006C51A3">
            <w:pPr>
              <w:pStyle w:val="a5"/>
              <w:spacing w:before="0" w:beforeAutospacing="0" w:after="0" w:afterAutospacing="0" w:line="220" w:lineRule="exact"/>
            </w:pPr>
            <w:r w:rsidRPr="00F63BB7">
              <w:rPr>
                <w:rFonts w:ascii="Arial Narrow" w:hAnsi="Arial Narrow" w:cstheme="minorBidi"/>
                <w:b/>
                <w:bCs/>
                <w:sz w:val="22"/>
                <w:szCs w:val="22"/>
              </w:rPr>
              <w:t xml:space="preserve">Налог  на прибыль </w:t>
            </w:r>
          </w:p>
        </w:tc>
      </w:tr>
      <w:tr w:rsidR="00026904" w:rsidRPr="00F63BB7" w:rsidTr="006C51A3">
        <w:tc>
          <w:tcPr>
            <w:tcW w:w="675" w:type="dxa"/>
          </w:tcPr>
          <w:p w:rsidR="00026904" w:rsidRPr="00F63BB7" w:rsidRDefault="00026904" w:rsidP="006C51A3">
            <w:pPr>
              <w:spacing w:line="276" w:lineRule="auto"/>
              <w:jc w:val="both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3864" w:type="dxa"/>
            <w:vAlign w:val="bottom"/>
          </w:tcPr>
          <w:p w:rsidR="00026904" w:rsidRPr="00F63BB7" w:rsidRDefault="00026904" w:rsidP="006C51A3">
            <w:pPr>
              <w:spacing w:line="276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026904" w:rsidRPr="00F63BB7" w:rsidTr="006C51A3">
        <w:tc>
          <w:tcPr>
            <w:tcW w:w="675" w:type="dxa"/>
            <w:shd w:val="clear" w:color="auto" w:fill="F68632"/>
          </w:tcPr>
          <w:p w:rsidR="00026904" w:rsidRPr="00F63BB7" w:rsidRDefault="00026904" w:rsidP="006C51A3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3864" w:type="dxa"/>
            <w:vAlign w:val="bottom"/>
          </w:tcPr>
          <w:p w:rsidR="00026904" w:rsidRPr="00F63BB7" w:rsidRDefault="00026904" w:rsidP="006C51A3">
            <w:pPr>
              <w:pStyle w:val="a5"/>
              <w:spacing w:before="0" w:beforeAutospacing="0" w:after="0" w:afterAutospacing="0"/>
            </w:pPr>
            <w:r w:rsidRPr="00F63BB7">
              <w:rPr>
                <w:rFonts w:ascii="Arial Narrow" w:hAnsi="Arial Narrow" w:cstheme="minorBidi"/>
                <w:b/>
                <w:bCs/>
                <w:sz w:val="22"/>
                <w:szCs w:val="22"/>
              </w:rPr>
              <w:t>НДФЛ</w:t>
            </w:r>
          </w:p>
        </w:tc>
      </w:tr>
      <w:tr w:rsidR="00026904" w:rsidRPr="00F63BB7" w:rsidTr="006C51A3">
        <w:tc>
          <w:tcPr>
            <w:tcW w:w="675" w:type="dxa"/>
          </w:tcPr>
          <w:p w:rsidR="00026904" w:rsidRPr="00F63BB7" w:rsidRDefault="00026904" w:rsidP="006C51A3">
            <w:pPr>
              <w:spacing w:line="276" w:lineRule="auto"/>
              <w:jc w:val="both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3864" w:type="dxa"/>
            <w:vAlign w:val="bottom"/>
          </w:tcPr>
          <w:p w:rsidR="00026904" w:rsidRPr="00F63BB7" w:rsidRDefault="00026904" w:rsidP="006C51A3">
            <w:pPr>
              <w:spacing w:line="276" w:lineRule="auto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026904" w:rsidRPr="00F63BB7" w:rsidTr="006C51A3">
        <w:tc>
          <w:tcPr>
            <w:tcW w:w="675" w:type="dxa"/>
            <w:shd w:val="clear" w:color="auto" w:fill="F3AC81"/>
          </w:tcPr>
          <w:p w:rsidR="00026904" w:rsidRPr="00F63BB7" w:rsidRDefault="00026904" w:rsidP="006C51A3">
            <w:pPr>
              <w:spacing w:line="276" w:lineRule="auto"/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3864" w:type="dxa"/>
            <w:vAlign w:val="bottom"/>
          </w:tcPr>
          <w:p w:rsidR="00026904" w:rsidRPr="00F63BB7" w:rsidRDefault="00026904" w:rsidP="006C51A3">
            <w:pPr>
              <w:pStyle w:val="a5"/>
              <w:spacing w:before="0" w:beforeAutospacing="0" w:after="0" w:afterAutospacing="0" w:line="220" w:lineRule="exact"/>
            </w:pPr>
            <w:r w:rsidRPr="00F63BB7">
              <w:rPr>
                <w:rFonts w:ascii="Arial Narrow" w:eastAsia="+mn-ea" w:hAnsi="Arial Narrow" w:cs="+mn-cs"/>
                <w:b/>
                <w:bCs/>
                <w:sz w:val="22"/>
                <w:szCs w:val="22"/>
              </w:rPr>
              <w:t>Другие налоги</w:t>
            </w:r>
          </w:p>
        </w:tc>
      </w:tr>
    </w:tbl>
    <w:p w:rsidR="00026904" w:rsidRPr="00F63BB7" w:rsidRDefault="00026904" w:rsidP="00026904">
      <w:pPr>
        <w:spacing w:line="276" w:lineRule="auto"/>
        <w:ind w:firstLine="284"/>
        <w:jc w:val="both"/>
        <w:rPr>
          <w:rFonts w:ascii="Arial Narrow" w:hAnsi="Arial Narrow"/>
          <w:sz w:val="26"/>
          <w:szCs w:val="26"/>
        </w:rPr>
      </w:pPr>
    </w:p>
    <w:p w:rsidR="00026904" w:rsidRPr="00A92B38" w:rsidRDefault="00026904" w:rsidP="00026904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snapToGrid w:val="0"/>
          <w:sz w:val="26"/>
          <w:szCs w:val="26"/>
        </w:rPr>
      </w:pPr>
      <w:r w:rsidRPr="00437EE2">
        <w:rPr>
          <w:rFonts w:ascii="Arial Narrow" w:hAnsi="Arial Narrow"/>
          <w:snapToGrid w:val="0"/>
          <w:sz w:val="26"/>
          <w:szCs w:val="26"/>
        </w:rPr>
        <w:t>В результате применения риск - ориентированного подхода при выборе объектов для проведения выездных налоговых проверок количество выездных налоговых проверок в 1 полугодии 2017 года сократилось с 13,8 тыс. до 10,7 тыс., или на 22%. При этом эффективность одной выездной налоговой проверки в 1 полугодии 2017 года составила 16,4 млн. руб. (в 1 полугодии 2016 года – 13,6 млн. руб.)</w:t>
      </w:r>
      <w:r w:rsidR="003A45A2">
        <w:rPr>
          <w:rFonts w:ascii="Arial Narrow" w:hAnsi="Arial Narrow"/>
          <w:snapToGrid w:val="0"/>
          <w:sz w:val="26"/>
          <w:szCs w:val="26"/>
        </w:rPr>
        <w:t xml:space="preserve"> и выросла </w:t>
      </w:r>
      <w:proofErr w:type="gramStart"/>
      <w:r w:rsidR="003A45A2">
        <w:rPr>
          <w:rFonts w:ascii="Arial Narrow" w:hAnsi="Arial Narrow"/>
          <w:snapToGrid w:val="0"/>
          <w:sz w:val="26"/>
          <w:szCs w:val="26"/>
        </w:rPr>
        <w:t>на</w:t>
      </w:r>
      <w:proofErr w:type="gramEnd"/>
      <w:r w:rsidR="003A45A2">
        <w:rPr>
          <w:rFonts w:ascii="Arial Narrow" w:hAnsi="Arial Narrow"/>
          <w:snapToGrid w:val="0"/>
          <w:sz w:val="26"/>
          <w:szCs w:val="26"/>
        </w:rPr>
        <w:t xml:space="preserve"> 20%.</w:t>
      </w:r>
    </w:p>
    <w:p w:rsidR="00026904" w:rsidRDefault="00026904" w:rsidP="00026904">
      <w:pPr>
        <w:spacing w:before="120" w:line="220" w:lineRule="exact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Э</w:t>
      </w:r>
      <w:r w:rsidRPr="00D02DE8">
        <w:rPr>
          <w:rFonts w:ascii="Arial Narrow" w:hAnsi="Arial Narrow"/>
          <w:b/>
          <w:sz w:val="22"/>
          <w:szCs w:val="22"/>
        </w:rPr>
        <w:t>ффективность одной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D02DE8">
        <w:rPr>
          <w:rFonts w:ascii="Arial Narrow" w:hAnsi="Arial Narrow"/>
          <w:b/>
          <w:sz w:val="22"/>
          <w:szCs w:val="22"/>
        </w:rPr>
        <w:t>выездной проверки</w:t>
      </w:r>
    </w:p>
    <w:p w:rsidR="00026904" w:rsidRDefault="00026904" w:rsidP="00026904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6A36264" wp14:editId="45023D4A">
                <wp:simplePos x="0" y="0"/>
                <wp:positionH relativeFrom="column">
                  <wp:posOffset>1687830</wp:posOffset>
                </wp:positionH>
                <wp:positionV relativeFrom="paragraph">
                  <wp:posOffset>38100</wp:posOffset>
                </wp:positionV>
                <wp:extent cx="1352550" cy="328930"/>
                <wp:effectExtent l="0" t="0" r="0" b="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328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904" w:rsidRPr="00E94A9B" w:rsidRDefault="00026904" w:rsidP="00026904">
                            <w:pPr>
                              <w:jc w:val="right"/>
                              <w:rPr>
                                <w:rFonts w:ascii="Arial Narrow" w:hAnsi="Arial Narrow"/>
                                <w:i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94A9B">
                              <w:rPr>
                                <w:rFonts w:ascii="Arial Narrow" w:hAnsi="Arial Narrow"/>
                                <w:i/>
                                <w:color w:val="595959" w:themeColor="text1" w:themeTint="A6"/>
                                <w:sz w:val="22"/>
                                <w:szCs w:val="22"/>
                              </w:rPr>
                              <w:t>млн. рублей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6" type="#_x0000_t202" style="position:absolute;left:0;text-align:left;margin-left:132.9pt;margin-top:3pt;width:106.5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" filled="f" stroked="f" strokeweight=".5pt">
                <v:textbox>
                  <w:txbxContent>
                    <w:p w:rsidR="00026904" w:rsidRPr="00E94A9B" w:rsidRDefault="00026904" w:rsidP="00026904">
                      <w:pPr>
                        <w:jc w:val="right"/>
                        <w:rPr>
                          <w:rFonts w:ascii="Arial Narrow" w:hAnsi="Arial Narrow"/>
                          <w:i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94A9B">
                        <w:rPr>
                          <w:rFonts w:ascii="Arial Narrow" w:hAnsi="Arial Narrow"/>
                          <w:i/>
                          <w:color w:val="595959" w:themeColor="text1" w:themeTint="A6"/>
                          <w:sz w:val="22"/>
                          <w:szCs w:val="22"/>
                        </w:rPr>
                        <w:t>млн. рублей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F62B1C" wp14:editId="5BE081E0">
                <wp:simplePos x="0" y="0"/>
                <wp:positionH relativeFrom="column">
                  <wp:posOffset>949325</wp:posOffset>
                </wp:positionH>
                <wp:positionV relativeFrom="paragraph">
                  <wp:posOffset>167640</wp:posOffset>
                </wp:positionV>
                <wp:extent cx="914400" cy="867410"/>
                <wp:effectExtent l="4445" t="0" r="4445" b="4445"/>
                <wp:wrapNone/>
                <wp:docPr id="15" name="Блок-схема: ручное управлени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14400" cy="867410"/>
                        </a:xfrm>
                        <a:prstGeom prst="flowChartManualOperation">
                          <a:avLst/>
                        </a:prstGeom>
                        <a:pattFill prst="ltVert">
                          <a:fgClr>
                            <a:schemeClr val="accent1"/>
                          </a:fgClr>
                          <a:bgClr>
                            <a:schemeClr val="bg1"/>
                          </a:bgClr>
                        </a:patt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Блок-схема: ручное управление 15" o:spid="_x0000_s1026" type="#_x0000_t119" style="position:absolute;margin-left:74.75pt;margin-top:13.2pt;width:1in;height:68.3pt;rotation:90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" fillcolor="#4f81bd [3204]" stroked="f" strokeweight="2pt">
                <v:fill r:id="rId10" o:title="" color2="white [3212]" type="pattern"/>
              </v:shape>
            </w:pict>
          </mc:Fallback>
        </mc:AlternateContent>
      </w:r>
    </w:p>
    <w:p w:rsidR="00026904" w:rsidRDefault="00026904" w:rsidP="00026904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EE34AC3" wp14:editId="00B80A43">
                <wp:simplePos x="0" y="0"/>
                <wp:positionH relativeFrom="column">
                  <wp:posOffset>2047240</wp:posOffset>
                </wp:positionH>
                <wp:positionV relativeFrom="paragraph">
                  <wp:posOffset>179705</wp:posOffset>
                </wp:positionV>
                <wp:extent cx="632460" cy="460375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" cy="460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904" w:rsidRPr="00D02DE8" w:rsidRDefault="00026904" w:rsidP="00026904">
                            <w:pPr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  <w:t>16,4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27" type="#_x0000_t202" style="position:absolute;left:0;text-align:left;margin-left:161.2pt;margin-top:14.15pt;width:49.8pt;height:3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" fillcolor="white [3201]" stroked="f" strokeweight=".5pt">
                <v:textbox>
                  <w:txbxContent>
                    <w:p w:rsidR="00026904" w:rsidRPr="00D02DE8" w:rsidRDefault="00026904" w:rsidP="00026904">
                      <w:pPr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  <w:t>16,4</w:t>
                      </w:r>
                    </w:p>
                  </w:txbxContent>
                </v:textbox>
              </v:shape>
            </w:pict>
          </mc:Fallback>
        </mc:AlternateContent>
      </w:r>
    </w:p>
    <w:p w:rsidR="00026904" w:rsidRDefault="00026904" w:rsidP="00026904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F6E63A3" wp14:editId="38F14001">
                <wp:simplePos x="0" y="0"/>
                <wp:positionH relativeFrom="column">
                  <wp:posOffset>278130</wp:posOffset>
                </wp:positionH>
                <wp:positionV relativeFrom="paragraph">
                  <wp:posOffset>3810</wp:posOffset>
                </wp:positionV>
                <wp:extent cx="914400" cy="452755"/>
                <wp:effectExtent l="0" t="0" r="0" b="4445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2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904" w:rsidRPr="00D02DE8" w:rsidRDefault="00026904" w:rsidP="00026904">
                            <w:pPr>
                              <w:jc w:val="both"/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  <w:t>13,</w:t>
                            </w:r>
                            <w:r w:rsidR="00723DAC"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8" type="#_x0000_t202" style="position:absolute;left:0;text-align:left;margin-left:21.9pt;margin-top:.3pt;width:1in;height:35.65pt;z-index:25170022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" fillcolor="white [3201]" stroked="f" strokeweight=".5pt">
                <v:textbox>
                  <w:txbxContent>
                    <w:p w:rsidR="00026904" w:rsidRPr="00D02DE8" w:rsidRDefault="00026904" w:rsidP="00026904">
                      <w:pPr>
                        <w:jc w:val="both"/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  <w:t>13,</w:t>
                      </w:r>
                      <w:r w:rsidR="00723DAC"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026904" w:rsidRDefault="00026904" w:rsidP="00026904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</w:p>
    <w:p w:rsidR="00026904" w:rsidRDefault="00026904" w:rsidP="00026904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</w:p>
    <w:p w:rsidR="00026904" w:rsidRDefault="00026904" w:rsidP="00026904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A3138E6" wp14:editId="6D609935">
                <wp:simplePos x="0" y="0"/>
                <wp:positionH relativeFrom="column">
                  <wp:posOffset>10795</wp:posOffset>
                </wp:positionH>
                <wp:positionV relativeFrom="paragraph">
                  <wp:posOffset>169545</wp:posOffset>
                </wp:positionV>
                <wp:extent cx="883920" cy="257175"/>
                <wp:effectExtent l="0" t="0" r="0" b="9525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92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904" w:rsidRPr="00512F40" w:rsidRDefault="00026904" w:rsidP="00026904">
                            <w:pPr>
                              <w:jc w:val="center"/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437EE2"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  <w:t xml:space="preserve">1 пол. 2016 </w:t>
                            </w:r>
                            <w:r w:rsidRPr="00194361"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  <w:highlight w:val="yellow"/>
                              </w:rPr>
                              <w:t>2016</w:t>
                            </w:r>
                            <w:r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  <w:t xml:space="preserve"> 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29" type="#_x0000_t202" style="position:absolute;left:0;text-align:left;margin-left:.85pt;margin-top:13.35pt;width:69.6pt;height:20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" fillcolor="white [3201]" stroked="f" strokeweight=".5pt">
                <v:textbox>
                  <w:txbxContent>
                    <w:p w:rsidR="00026904" w:rsidRPr="00512F40" w:rsidRDefault="00026904" w:rsidP="00026904">
                      <w:pPr>
                        <w:jc w:val="center"/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437EE2"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  <w:t xml:space="preserve">1 пол. 2016 </w:t>
                      </w:r>
                      <w:r w:rsidRPr="00194361"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  <w:highlight w:val="yellow"/>
                        </w:rPr>
                        <w:t>2016</w:t>
                      </w:r>
                      <w:r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  <w:t xml:space="preserve"> год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E2754D" wp14:editId="63BAC5CA">
                <wp:simplePos x="0" y="0"/>
                <wp:positionH relativeFrom="column">
                  <wp:posOffset>1987343</wp:posOffset>
                </wp:positionH>
                <wp:positionV relativeFrom="paragraph">
                  <wp:posOffset>169988</wp:posOffset>
                </wp:positionV>
                <wp:extent cx="1054839" cy="257175"/>
                <wp:effectExtent l="0" t="0" r="0" b="9525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839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904" w:rsidRPr="00512F40" w:rsidRDefault="00026904" w:rsidP="00026904">
                            <w:pPr>
                              <w:jc w:val="center"/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 w:rsidRPr="00437EE2"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  <w:t>1 пол.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30" type="#_x0000_t202" style="position:absolute;left:0;text-align:left;margin-left:156.5pt;margin-top:13.4pt;width:83.05pt;height:2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" fillcolor="white [3201]" stroked="f" strokeweight=".5pt">
                <v:textbox>
                  <w:txbxContent>
                    <w:p w:rsidR="00026904" w:rsidRPr="00512F40" w:rsidRDefault="00026904" w:rsidP="00026904">
                      <w:pPr>
                        <w:jc w:val="center"/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</w:pPr>
                      <w:r w:rsidRPr="00437EE2"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  <w:t>1 пол. 2017</w:t>
                      </w:r>
                    </w:p>
                  </w:txbxContent>
                </v:textbox>
              </v:shape>
            </w:pict>
          </mc:Fallback>
        </mc:AlternateContent>
      </w:r>
    </w:p>
    <w:p w:rsidR="00026904" w:rsidRPr="00D02DE8" w:rsidRDefault="00026904" w:rsidP="00026904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</w:p>
    <w:p w:rsidR="00026904" w:rsidRPr="00437EE2" w:rsidRDefault="00026904" w:rsidP="00026904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br w:type="column"/>
      </w:r>
      <w:proofErr w:type="gramStart"/>
      <w:r w:rsidRPr="00437EE2">
        <w:rPr>
          <w:rFonts w:ascii="Arial Narrow" w:hAnsi="Arial Narrow"/>
          <w:sz w:val="26"/>
          <w:szCs w:val="26"/>
        </w:rPr>
        <w:lastRenderedPageBreak/>
        <w:t xml:space="preserve">По результатам выездных и камеральных налоговых проверок в бюджет </w:t>
      </w:r>
      <w:r w:rsidRPr="00437EE2">
        <w:rPr>
          <w:rFonts w:ascii="Arial Narrow" w:hAnsi="Arial Narrow"/>
          <w:b/>
          <w:sz w:val="26"/>
          <w:szCs w:val="26"/>
        </w:rPr>
        <w:t xml:space="preserve">поступило </w:t>
      </w:r>
      <w:r w:rsidRPr="00437EE2">
        <w:rPr>
          <w:rFonts w:ascii="Arial Narrow" w:hAnsi="Arial Narrow"/>
          <w:sz w:val="26"/>
          <w:szCs w:val="26"/>
        </w:rPr>
        <w:t>114</w:t>
      </w:r>
      <w:r>
        <w:rPr>
          <w:rFonts w:ascii="Arial Narrow" w:hAnsi="Arial Narrow"/>
          <w:sz w:val="26"/>
          <w:szCs w:val="26"/>
        </w:rPr>
        <w:t xml:space="preserve">,1 </w:t>
      </w:r>
      <w:r w:rsidRPr="00437EE2">
        <w:rPr>
          <w:rFonts w:ascii="Arial Narrow" w:hAnsi="Arial Narrow"/>
          <w:sz w:val="26"/>
          <w:szCs w:val="26"/>
        </w:rPr>
        <w:t xml:space="preserve">млрд. рублей, что практически </w:t>
      </w:r>
      <w:r>
        <w:rPr>
          <w:rFonts w:ascii="Arial Narrow" w:hAnsi="Arial Narrow"/>
          <w:sz w:val="26"/>
          <w:szCs w:val="26"/>
        </w:rPr>
        <w:t xml:space="preserve">соответствует </w:t>
      </w:r>
      <w:r w:rsidRPr="00437EE2">
        <w:rPr>
          <w:rFonts w:ascii="Arial Narrow" w:hAnsi="Arial Narrow"/>
          <w:sz w:val="26"/>
          <w:szCs w:val="26"/>
        </w:rPr>
        <w:t>поступлениям 1 полугодия 2016 года</w:t>
      </w:r>
      <w:r>
        <w:rPr>
          <w:rFonts w:ascii="Arial Narrow" w:hAnsi="Arial Narrow"/>
          <w:sz w:val="26"/>
          <w:szCs w:val="26"/>
        </w:rPr>
        <w:t xml:space="preserve"> (114,9 млрд. рублей)</w:t>
      </w:r>
      <w:r w:rsidRPr="00437EE2">
        <w:rPr>
          <w:rFonts w:ascii="Arial Narrow" w:hAnsi="Arial Narrow"/>
          <w:sz w:val="26"/>
          <w:szCs w:val="26"/>
        </w:rPr>
        <w:t>, в том числе по выездным налоговым проверкам</w:t>
      </w:r>
      <w:r>
        <w:rPr>
          <w:rFonts w:ascii="Arial Narrow" w:hAnsi="Arial Narrow"/>
          <w:sz w:val="26"/>
          <w:szCs w:val="26"/>
        </w:rPr>
        <w:t xml:space="preserve"> поступило</w:t>
      </w:r>
      <w:r w:rsidRPr="00437EE2">
        <w:rPr>
          <w:rFonts w:ascii="Arial Narrow" w:hAnsi="Arial Narrow"/>
          <w:sz w:val="26"/>
          <w:szCs w:val="26"/>
        </w:rPr>
        <w:t xml:space="preserve"> – </w:t>
      </w:r>
      <w:r>
        <w:rPr>
          <w:rFonts w:ascii="Arial Narrow" w:hAnsi="Arial Narrow"/>
          <w:sz w:val="26"/>
          <w:szCs w:val="26"/>
        </w:rPr>
        <w:t>97,8</w:t>
      </w:r>
      <w:r w:rsidRPr="00437EE2">
        <w:rPr>
          <w:rFonts w:ascii="Arial Narrow" w:hAnsi="Arial Narrow"/>
          <w:sz w:val="26"/>
          <w:szCs w:val="26"/>
        </w:rPr>
        <w:t xml:space="preserve"> млрд. руб., что на </w:t>
      </w:r>
      <w:r>
        <w:rPr>
          <w:rFonts w:ascii="Arial Narrow" w:hAnsi="Arial Narrow"/>
          <w:sz w:val="26"/>
          <w:szCs w:val="26"/>
        </w:rPr>
        <w:t>7,7</w:t>
      </w:r>
      <w:r w:rsidRPr="00437EE2">
        <w:rPr>
          <w:rFonts w:ascii="Arial Narrow" w:hAnsi="Arial Narrow"/>
          <w:sz w:val="26"/>
          <w:szCs w:val="26"/>
        </w:rPr>
        <w:t xml:space="preserve"> млрд. руб., или на 8,6% больше чем в 1 полугодии 2016 года</w:t>
      </w:r>
      <w:r>
        <w:rPr>
          <w:rFonts w:ascii="Arial Narrow" w:hAnsi="Arial Narrow"/>
          <w:sz w:val="26"/>
          <w:szCs w:val="26"/>
        </w:rPr>
        <w:t xml:space="preserve"> (90,0 млрд. руб.)</w:t>
      </w:r>
      <w:r w:rsidRPr="00437EE2">
        <w:rPr>
          <w:rFonts w:ascii="Arial Narrow" w:hAnsi="Arial Narrow"/>
          <w:sz w:val="26"/>
          <w:szCs w:val="26"/>
        </w:rPr>
        <w:t>.</w:t>
      </w:r>
      <w:proofErr w:type="gramEnd"/>
    </w:p>
    <w:p w:rsidR="00026904" w:rsidRDefault="00026904" w:rsidP="00026904">
      <w:pPr>
        <w:ind w:firstLine="284"/>
        <w:jc w:val="both"/>
        <w:rPr>
          <w:rFonts w:ascii="Arial Narrow" w:hAnsi="Arial Narrow"/>
          <w:sz w:val="26"/>
          <w:szCs w:val="26"/>
          <w:highlight w:val="yellow"/>
        </w:rPr>
      </w:pPr>
    </w:p>
    <w:p w:rsidR="00026904" w:rsidRPr="00726996" w:rsidRDefault="00026904" w:rsidP="00026904">
      <w:pPr>
        <w:spacing w:before="120" w:line="220" w:lineRule="exact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Поступило</w:t>
      </w:r>
      <w:r w:rsidRPr="00726996">
        <w:rPr>
          <w:rFonts w:ascii="Arial Narrow" w:hAnsi="Arial Narrow"/>
          <w:b/>
          <w:sz w:val="22"/>
          <w:szCs w:val="22"/>
        </w:rPr>
        <w:t xml:space="preserve"> по результатам</w:t>
      </w:r>
    </w:p>
    <w:p w:rsidR="00026904" w:rsidRPr="00726996" w:rsidRDefault="00026904" w:rsidP="00026904">
      <w:pPr>
        <w:spacing w:line="220" w:lineRule="exact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выездных </w:t>
      </w:r>
      <w:r w:rsidRPr="00726996">
        <w:rPr>
          <w:rFonts w:ascii="Arial Narrow" w:hAnsi="Arial Narrow"/>
          <w:b/>
          <w:sz w:val="22"/>
          <w:szCs w:val="22"/>
        </w:rPr>
        <w:t>налоговых проверок</w:t>
      </w:r>
    </w:p>
    <w:p w:rsidR="00026904" w:rsidRPr="00726996" w:rsidRDefault="00026904" w:rsidP="00026904">
      <w:pPr>
        <w:spacing w:line="220" w:lineRule="exact"/>
        <w:ind w:firstLine="284"/>
        <w:jc w:val="center"/>
        <w:rPr>
          <w:rFonts w:ascii="Arial Narrow" w:hAnsi="Arial Narrow"/>
          <w:b/>
          <w:snapToGrid w:val="0"/>
          <w:sz w:val="22"/>
          <w:szCs w:val="22"/>
        </w:rPr>
      </w:pPr>
      <w:r>
        <w:rPr>
          <w:rFonts w:ascii="Arial Narrow" w:hAnsi="Arial Narrow"/>
          <w:b/>
          <w:snapToGrid w:val="0"/>
          <w:sz w:val="22"/>
          <w:szCs w:val="22"/>
        </w:rPr>
        <w:t xml:space="preserve">в 1 полугодии </w:t>
      </w:r>
      <w:r w:rsidRPr="00726996">
        <w:rPr>
          <w:rFonts w:ascii="Arial Narrow" w:hAnsi="Arial Narrow"/>
          <w:b/>
          <w:snapToGrid w:val="0"/>
          <w:sz w:val="22"/>
          <w:szCs w:val="22"/>
        </w:rPr>
        <w:t>201</w:t>
      </w:r>
      <w:r>
        <w:rPr>
          <w:rFonts w:ascii="Arial Narrow" w:hAnsi="Arial Narrow"/>
          <w:b/>
          <w:snapToGrid w:val="0"/>
          <w:sz w:val="22"/>
          <w:szCs w:val="22"/>
        </w:rPr>
        <w:t>6</w:t>
      </w:r>
      <w:r w:rsidRPr="00726996">
        <w:rPr>
          <w:rFonts w:ascii="Arial Narrow" w:hAnsi="Arial Narrow"/>
          <w:b/>
          <w:snapToGrid w:val="0"/>
          <w:sz w:val="22"/>
          <w:szCs w:val="22"/>
        </w:rPr>
        <w:t>-201</w:t>
      </w:r>
      <w:r>
        <w:rPr>
          <w:rFonts w:ascii="Arial Narrow" w:hAnsi="Arial Narrow"/>
          <w:b/>
          <w:snapToGrid w:val="0"/>
          <w:sz w:val="22"/>
          <w:szCs w:val="22"/>
        </w:rPr>
        <w:t xml:space="preserve">7 </w:t>
      </w:r>
      <w:r w:rsidRPr="00726996">
        <w:rPr>
          <w:rFonts w:ascii="Arial Narrow" w:hAnsi="Arial Narrow"/>
          <w:b/>
          <w:snapToGrid w:val="0"/>
          <w:sz w:val="22"/>
          <w:szCs w:val="22"/>
        </w:rPr>
        <w:t>гг.</w:t>
      </w:r>
    </w:p>
    <w:p w:rsidR="00026904" w:rsidRPr="007D08A3" w:rsidRDefault="00026904" w:rsidP="00026904">
      <w:pPr>
        <w:spacing w:line="220" w:lineRule="exact"/>
        <w:ind w:firstLine="284"/>
        <w:jc w:val="center"/>
        <w:rPr>
          <w:rFonts w:ascii="Arial Narrow" w:hAnsi="Arial Narrow"/>
          <w:b/>
          <w:sz w:val="22"/>
          <w:szCs w:val="22"/>
        </w:rPr>
      </w:pPr>
    </w:p>
    <w:p w:rsidR="00026904" w:rsidRDefault="00026904" w:rsidP="00026904">
      <w:r w:rsidRPr="00194361">
        <w:rPr>
          <w:rFonts w:ascii="Arial Narrow" w:hAnsi="Arial Narrow"/>
          <w:noProof/>
          <w:sz w:val="26"/>
          <w:szCs w:val="26"/>
          <w:highlight w:val="blue"/>
        </w:rPr>
        <w:drawing>
          <wp:inline distT="0" distB="0" distL="0" distR="0" wp14:anchorId="0F42C6C7" wp14:editId="0FD08574">
            <wp:extent cx="2743200" cy="2621280"/>
            <wp:effectExtent l="0" t="0" r="0" b="762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26904" w:rsidRDefault="00026904" w:rsidP="00026904"/>
    <w:p w:rsidR="00026904" w:rsidRDefault="00026904" w:rsidP="00026904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ФНС России смещает акценты с доначислений налогов по результатам налоговых проверок на добровольную уплату налогов. Вследстви</w:t>
      </w:r>
      <w:r w:rsidR="0042195B">
        <w:rPr>
          <w:rFonts w:ascii="Arial Narrow" w:hAnsi="Arial Narrow"/>
          <w:sz w:val="26"/>
          <w:szCs w:val="26"/>
        </w:rPr>
        <w:t>е</w:t>
      </w:r>
      <w:r>
        <w:rPr>
          <w:rFonts w:ascii="Arial Narrow" w:hAnsi="Arial Narrow"/>
          <w:sz w:val="26"/>
          <w:szCs w:val="26"/>
        </w:rPr>
        <w:t xml:space="preserve"> чего</w:t>
      </w:r>
      <w:r w:rsidRPr="00437EE2">
        <w:rPr>
          <w:rFonts w:ascii="Arial Narrow" w:hAnsi="Arial Narrow"/>
          <w:sz w:val="26"/>
          <w:szCs w:val="26"/>
        </w:rPr>
        <w:t xml:space="preserve"> дополнительно поступило в бюджет 17 млрд. руб. </w:t>
      </w:r>
    </w:p>
    <w:p w:rsidR="00026904" w:rsidRPr="000A06CA" w:rsidRDefault="00026904" w:rsidP="00026904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437EE2">
        <w:rPr>
          <w:rFonts w:ascii="Arial Narrow" w:hAnsi="Arial Narrow"/>
          <w:sz w:val="26"/>
          <w:szCs w:val="26"/>
        </w:rPr>
        <w:t>Таким образом, дополнительно поступило в бюджет по результатам контрольной и аналитической работы 131 млрд. руб.</w:t>
      </w:r>
      <w:r>
        <w:rPr>
          <w:rFonts w:ascii="Arial Narrow" w:hAnsi="Arial Narrow"/>
          <w:sz w:val="26"/>
          <w:szCs w:val="26"/>
        </w:rPr>
        <w:t>, что на 8,4 млрд. руб.</w:t>
      </w:r>
      <w:r w:rsidR="003A45A2">
        <w:rPr>
          <w:rFonts w:ascii="Arial Narrow" w:hAnsi="Arial Narrow"/>
          <w:sz w:val="26"/>
          <w:szCs w:val="26"/>
        </w:rPr>
        <w:t>, или на 6,8%</w:t>
      </w:r>
      <w:r>
        <w:rPr>
          <w:rFonts w:ascii="Arial Narrow" w:hAnsi="Arial Narrow"/>
          <w:sz w:val="26"/>
          <w:szCs w:val="26"/>
        </w:rPr>
        <w:t xml:space="preserve"> больше</w:t>
      </w:r>
      <w:r w:rsidR="003A45A2">
        <w:rPr>
          <w:rFonts w:ascii="Arial Narrow" w:hAnsi="Arial Narrow"/>
          <w:sz w:val="26"/>
          <w:szCs w:val="26"/>
        </w:rPr>
        <w:t>,</w:t>
      </w:r>
      <w:r>
        <w:rPr>
          <w:rFonts w:ascii="Arial Narrow" w:hAnsi="Arial Narrow"/>
          <w:sz w:val="26"/>
          <w:szCs w:val="26"/>
        </w:rPr>
        <w:t xml:space="preserve"> чем за аналогичный период 2016 года (122,7 </w:t>
      </w:r>
      <w:proofErr w:type="spellStart"/>
      <w:r>
        <w:rPr>
          <w:rFonts w:ascii="Arial Narrow" w:hAnsi="Arial Narrow"/>
          <w:sz w:val="26"/>
          <w:szCs w:val="26"/>
        </w:rPr>
        <w:t>млрд</w:t>
      </w:r>
      <w:proofErr w:type="gramStart"/>
      <w:r>
        <w:rPr>
          <w:rFonts w:ascii="Arial Narrow" w:hAnsi="Arial Narrow"/>
          <w:sz w:val="26"/>
          <w:szCs w:val="26"/>
        </w:rPr>
        <w:t>.р</w:t>
      </w:r>
      <w:proofErr w:type="gramEnd"/>
      <w:r>
        <w:rPr>
          <w:rFonts w:ascii="Arial Narrow" w:hAnsi="Arial Narrow"/>
          <w:sz w:val="26"/>
          <w:szCs w:val="26"/>
        </w:rPr>
        <w:t>уб</w:t>
      </w:r>
      <w:proofErr w:type="spellEnd"/>
      <w:r>
        <w:rPr>
          <w:rFonts w:ascii="Arial Narrow" w:hAnsi="Arial Narrow"/>
          <w:sz w:val="26"/>
          <w:szCs w:val="26"/>
        </w:rPr>
        <w:t>.).</w:t>
      </w:r>
    </w:p>
    <w:p w:rsidR="003E369C" w:rsidRPr="0014406E" w:rsidRDefault="00BA5EA9" w:rsidP="003E369C">
      <w:pPr>
        <w:ind w:firstLine="284"/>
        <w:jc w:val="both"/>
        <w:rPr>
          <w:rFonts w:ascii="Arial Narrow" w:hAnsi="Arial Narrow"/>
          <w:b/>
          <w:sz w:val="30"/>
          <w:szCs w:val="30"/>
        </w:rPr>
      </w:pPr>
      <w:r>
        <w:rPr>
          <w:rFonts w:ascii="Arial Narrow" w:hAnsi="Arial Narrow"/>
          <w:b/>
          <w:sz w:val="30"/>
          <w:szCs w:val="30"/>
        </w:rPr>
        <w:br w:type="column"/>
      </w:r>
      <w:r w:rsidR="003E369C" w:rsidRPr="00512F40">
        <w:rPr>
          <w:rFonts w:ascii="Arial Narrow" w:hAnsi="Arial Narrow"/>
          <w:b/>
          <w:sz w:val="30"/>
          <w:szCs w:val="30"/>
        </w:rPr>
        <w:lastRenderedPageBreak/>
        <w:t xml:space="preserve">Камеральный контроль </w:t>
      </w:r>
    </w:p>
    <w:p w:rsidR="003E369C" w:rsidRPr="00D37641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В </w:t>
      </w:r>
      <w:r>
        <w:rPr>
          <w:rFonts w:ascii="Arial Narrow" w:hAnsi="Arial Narrow"/>
          <w:sz w:val="26"/>
          <w:szCs w:val="26"/>
          <w:lang w:val="en-US"/>
        </w:rPr>
        <w:t>I</w:t>
      </w:r>
      <w:r w:rsidRPr="001A3567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полугодии 2017 </w:t>
      </w:r>
      <w:r w:rsidRPr="00D37641">
        <w:rPr>
          <w:rFonts w:ascii="Arial Narrow" w:hAnsi="Arial Narrow"/>
          <w:sz w:val="26"/>
          <w:szCs w:val="26"/>
        </w:rPr>
        <w:t>год</w:t>
      </w:r>
      <w:r>
        <w:rPr>
          <w:rFonts w:ascii="Arial Narrow" w:hAnsi="Arial Narrow"/>
          <w:sz w:val="26"/>
          <w:szCs w:val="26"/>
        </w:rPr>
        <w:t xml:space="preserve">а </w:t>
      </w:r>
      <w:r w:rsidRPr="00D37641">
        <w:rPr>
          <w:rFonts w:ascii="Arial Narrow" w:hAnsi="Arial Narrow"/>
          <w:sz w:val="26"/>
          <w:szCs w:val="26"/>
        </w:rPr>
        <w:t xml:space="preserve">по сравнению с </w:t>
      </w:r>
      <w:r w:rsidRPr="001A3567">
        <w:rPr>
          <w:rFonts w:ascii="Arial Narrow" w:hAnsi="Arial Narrow"/>
          <w:sz w:val="26"/>
          <w:szCs w:val="26"/>
        </w:rPr>
        <w:t>I полугоди</w:t>
      </w:r>
      <w:r>
        <w:rPr>
          <w:rFonts w:ascii="Arial Narrow" w:hAnsi="Arial Narrow"/>
          <w:sz w:val="26"/>
          <w:szCs w:val="26"/>
        </w:rPr>
        <w:t>ем 2016 года</w:t>
      </w:r>
      <w:r w:rsidRPr="00D37641">
        <w:rPr>
          <w:rFonts w:ascii="Arial Narrow" w:hAnsi="Arial Narrow"/>
          <w:sz w:val="26"/>
          <w:szCs w:val="26"/>
        </w:rPr>
        <w:t xml:space="preserve"> суммы дополнительно начисленных платежей по результатам камеральных налоговых проверок </w:t>
      </w:r>
      <w:r>
        <w:rPr>
          <w:rFonts w:ascii="Arial Narrow" w:hAnsi="Arial Narrow"/>
          <w:sz w:val="26"/>
          <w:szCs w:val="26"/>
        </w:rPr>
        <w:t>сократились</w:t>
      </w:r>
      <w:r w:rsidRPr="00D37641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в 2 раза и составили 29,5 </w:t>
      </w:r>
      <w:r w:rsidRPr="00D37641">
        <w:rPr>
          <w:rFonts w:ascii="Arial Narrow" w:hAnsi="Arial Narrow"/>
          <w:sz w:val="26"/>
          <w:szCs w:val="26"/>
        </w:rPr>
        <w:t>млрд. рублей.</w:t>
      </w:r>
    </w:p>
    <w:p w:rsidR="003E369C" w:rsidRPr="00E16847" w:rsidRDefault="003E369C" w:rsidP="003E369C">
      <w:pPr>
        <w:spacing w:before="120"/>
        <w:ind w:firstLine="284"/>
        <w:jc w:val="center"/>
        <w:rPr>
          <w:rFonts w:ascii="Arial Narrow" w:hAnsi="Arial Narrow"/>
          <w:b/>
          <w:sz w:val="22"/>
          <w:szCs w:val="22"/>
        </w:rPr>
      </w:pPr>
      <w:r w:rsidRPr="00E16847">
        <w:rPr>
          <w:rFonts w:ascii="Arial Narrow" w:hAnsi="Arial Narrow"/>
          <w:b/>
          <w:sz w:val="22"/>
          <w:szCs w:val="22"/>
        </w:rPr>
        <w:t>Дополнительно начислено по результатам камеральных налоговых проверок</w:t>
      </w:r>
    </w:p>
    <w:p w:rsidR="003E369C" w:rsidRDefault="003E369C" w:rsidP="003E369C">
      <w:pPr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в</w:t>
      </w:r>
      <w:r w:rsidRPr="00E16847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  <w:lang w:val="en-US"/>
        </w:rPr>
        <w:t>I</w:t>
      </w:r>
      <w:r>
        <w:rPr>
          <w:rFonts w:ascii="Arial Narrow" w:hAnsi="Arial Narrow"/>
          <w:b/>
          <w:sz w:val="22"/>
          <w:szCs w:val="22"/>
        </w:rPr>
        <w:t xml:space="preserve"> полугодии 2016</w:t>
      </w:r>
      <w:r w:rsidRPr="00E16847">
        <w:rPr>
          <w:rFonts w:ascii="Arial Narrow" w:hAnsi="Arial Narrow"/>
          <w:b/>
          <w:sz w:val="22"/>
          <w:szCs w:val="22"/>
        </w:rPr>
        <w:t>-201</w:t>
      </w:r>
      <w:r>
        <w:rPr>
          <w:rFonts w:ascii="Arial Narrow" w:hAnsi="Arial Narrow"/>
          <w:b/>
          <w:sz w:val="22"/>
          <w:szCs w:val="22"/>
        </w:rPr>
        <w:t>7 гг.</w:t>
      </w:r>
    </w:p>
    <w:p w:rsidR="003E369C" w:rsidRPr="00B50178" w:rsidRDefault="003E369C" w:rsidP="003E369C">
      <w:pPr>
        <w:ind w:firstLine="284"/>
        <w:jc w:val="both"/>
        <w:rPr>
          <w:rFonts w:ascii="Arial Narrow" w:hAnsi="Arial Narrow"/>
          <w:sz w:val="24"/>
          <w:szCs w:val="26"/>
        </w:rPr>
      </w:pPr>
    </w:p>
    <w:p w:rsidR="003E369C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noProof/>
          <w:sz w:val="26"/>
          <w:szCs w:val="26"/>
        </w:rPr>
        <w:drawing>
          <wp:inline distT="0" distB="0" distL="0" distR="0" wp14:anchorId="6C2869EE" wp14:editId="6574CB3E">
            <wp:extent cx="2743200" cy="2438400"/>
            <wp:effectExtent l="0" t="0" r="0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E369C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3E369C" w:rsidRPr="00D37641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D37641">
        <w:rPr>
          <w:rFonts w:ascii="Arial Narrow" w:hAnsi="Arial Narrow"/>
          <w:sz w:val="26"/>
          <w:szCs w:val="26"/>
        </w:rPr>
        <w:t xml:space="preserve">Эффективность одной камеральной проверки </w:t>
      </w:r>
      <w:r>
        <w:rPr>
          <w:rFonts w:ascii="Arial Narrow" w:hAnsi="Arial Narrow"/>
          <w:sz w:val="26"/>
          <w:szCs w:val="26"/>
        </w:rPr>
        <w:t xml:space="preserve">снизилась в 3 раза </w:t>
      </w:r>
      <w:r w:rsidRPr="00D37641">
        <w:rPr>
          <w:rFonts w:ascii="Arial Narrow" w:hAnsi="Arial Narrow"/>
          <w:sz w:val="26"/>
          <w:szCs w:val="26"/>
        </w:rPr>
        <w:t xml:space="preserve">и составила </w:t>
      </w:r>
      <w:r>
        <w:rPr>
          <w:rFonts w:ascii="Arial Narrow" w:hAnsi="Arial Narrow"/>
          <w:sz w:val="26"/>
          <w:szCs w:val="26"/>
        </w:rPr>
        <w:t>21,9 тыс. руб.</w:t>
      </w:r>
    </w:p>
    <w:p w:rsidR="003E369C" w:rsidRPr="00D02DE8" w:rsidRDefault="003E369C" w:rsidP="003E369C">
      <w:pPr>
        <w:spacing w:before="120" w:line="220" w:lineRule="exact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Э</w:t>
      </w:r>
      <w:r w:rsidRPr="00D02DE8">
        <w:rPr>
          <w:rFonts w:ascii="Arial Narrow" w:hAnsi="Arial Narrow"/>
          <w:b/>
          <w:sz w:val="22"/>
          <w:szCs w:val="22"/>
        </w:rPr>
        <w:t>ффективность одной</w:t>
      </w:r>
    </w:p>
    <w:p w:rsidR="003E369C" w:rsidRDefault="003E369C" w:rsidP="003E369C">
      <w:pPr>
        <w:spacing w:line="220" w:lineRule="exact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камеральной</w:t>
      </w:r>
      <w:r w:rsidRPr="00D02DE8">
        <w:rPr>
          <w:rFonts w:ascii="Arial Narrow" w:hAnsi="Arial Narrow"/>
          <w:b/>
          <w:sz w:val="22"/>
          <w:szCs w:val="22"/>
        </w:rPr>
        <w:t xml:space="preserve"> проверки</w:t>
      </w: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CA5E60F" wp14:editId="1377B3CE">
                <wp:simplePos x="0" y="0"/>
                <wp:positionH relativeFrom="column">
                  <wp:posOffset>1906905</wp:posOffset>
                </wp:positionH>
                <wp:positionV relativeFrom="paragraph">
                  <wp:posOffset>33655</wp:posOffset>
                </wp:positionV>
                <wp:extent cx="1352550" cy="328930"/>
                <wp:effectExtent l="0" t="0" r="0" b="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328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369C" w:rsidRPr="00D02DE8" w:rsidRDefault="003E369C" w:rsidP="003E369C">
                            <w:pPr>
                              <w:jc w:val="right"/>
                              <w:rPr>
                                <w:rFonts w:ascii="Arial Narrow" w:hAnsi="Arial Narrow"/>
                                <w:color w:val="7F7F7F" w:themeColor="text1" w:themeTint="80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7F7F7F" w:themeColor="text1" w:themeTint="80"/>
                                <w:sz w:val="24"/>
                              </w:rPr>
                              <w:t>тыс</w:t>
                            </w:r>
                            <w:r w:rsidRPr="00D02DE8">
                              <w:rPr>
                                <w:rFonts w:ascii="Arial Narrow" w:hAnsi="Arial Narrow"/>
                                <w:color w:val="7F7F7F" w:themeColor="text1" w:themeTint="80"/>
                                <w:sz w:val="24"/>
                              </w:rPr>
                              <w:t>. рублей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4" o:spid="_x0000_s1031" type="#_x0000_t202" style="position:absolute;left:0;text-align:left;margin-left:150.15pt;margin-top:2.65pt;width:106.5pt;height:25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" filled="f" stroked="f" strokeweight=".5pt">
                <v:textbox>
                  <w:txbxContent>
                    <w:p w:rsidR="003E369C" w:rsidRPr="00D02DE8" w:rsidRDefault="003E369C" w:rsidP="003E369C">
                      <w:pPr>
                        <w:jc w:val="right"/>
                        <w:rPr>
                          <w:rFonts w:ascii="Arial Narrow" w:hAnsi="Arial Narrow"/>
                          <w:color w:val="7F7F7F" w:themeColor="text1" w:themeTint="80"/>
                          <w:sz w:val="24"/>
                        </w:rPr>
                      </w:pPr>
                      <w:r>
                        <w:rPr>
                          <w:rFonts w:ascii="Arial Narrow" w:hAnsi="Arial Narrow"/>
                          <w:color w:val="7F7F7F" w:themeColor="text1" w:themeTint="80"/>
                          <w:sz w:val="24"/>
                        </w:rPr>
                        <w:t>тыс</w:t>
                      </w:r>
                      <w:r w:rsidRPr="00D02DE8">
                        <w:rPr>
                          <w:rFonts w:ascii="Arial Narrow" w:hAnsi="Arial Narrow"/>
                          <w:color w:val="7F7F7F" w:themeColor="text1" w:themeTint="80"/>
                          <w:sz w:val="24"/>
                        </w:rPr>
                        <w:t>. рублей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399DF4" wp14:editId="276D9BB8">
                <wp:simplePos x="0" y="0"/>
                <wp:positionH relativeFrom="column">
                  <wp:posOffset>851535</wp:posOffset>
                </wp:positionH>
                <wp:positionV relativeFrom="paragraph">
                  <wp:posOffset>83820</wp:posOffset>
                </wp:positionV>
                <wp:extent cx="1118870" cy="867410"/>
                <wp:effectExtent l="0" t="7620" r="0" b="0"/>
                <wp:wrapNone/>
                <wp:docPr id="25" name="Блок-схема: ручное управлени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18870" cy="867410"/>
                        </a:xfrm>
                        <a:prstGeom prst="flowChartManualOperation">
                          <a:avLst/>
                        </a:prstGeom>
                        <a:pattFill prst="ltVert">
                          <a:fgClr>
                            <a:schemeClr val="accent1"/>
                          </a:fgClr>
                          <a:bgClr>
                            <a:schemeClr val="bg1"/>
                          </a:bgClr>
                        </a:patt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Блок-схема: ручное управление 25" o:spid="_x0000_s1026" type="#_x0000_t119" style="position:absolute;margin-left:67.05pt;margin-top:6.6pt;width:88.1pt;height:68.3pt;rotation:-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" fillcolor="#4f81bd [3204]" stroked="f" strokeweight="2pt">
                <v:fill r:id="rId13" o:title="" color2="white [3212]" type="pattern"/>
              </v:shape>
            </w:pict>
          </mc:Fallback>
        </mc:AlternateContent>
      </w: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2FBA1E9" wp14:editId="7A7F26BB">
                <wp:simplePos x="0" y="0"/>
                <wp:positionH relativeFrom="column">
                  <wp:posOffset>2039620</wp:posOffset>
                </wp:positionH>
                <wp:positionV relativeFrom="paragraph">
                  <wp:posOffset>167640</wp:posOffset>
                </wp:positionV>
                <wp:extent cx="563880" cy="496570"/>
                <wp:effectExtent l="0" t="0" r="7620" b="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496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369C" w:rsidRPr="00D02DE8" w:rsidRDefault="003E369C" w:rsidP="003E369C">
                            <w:pPr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" o:spid="_x0000_s1032" type="#_x0000_t202" style="position:absolute;left:0;text-align:left;margin-left:160.6pt;margin-top:13.2pt;width:44.4pt;height:39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" fillcolor="white [3201]" stroked="f" strokeweight=".5pt">
                <v:textbox>
                  <w:txbxContent>
                    <w:p w:rsidR="003E369C" w:rsidRPr="00D02DE8" w:rsidRDefault="003E369C" w:rsidP="003E369C">
                      <w:pPr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AFDD1E3" wp14:editId="7669D857">
                <wp:simplePos x="0" y="0"/>
                <wp:positionH relativeFrom="column">
                  <wp:posOffset>421005</wp:posOffset>
                </wp:positionH>
                <wp:positionV relativeFrom="paragraph">
                  <wp:posOffset>169545</wp:posOffset>
                </wp:positionV>
                <wp:extent cx="914400" cy="452755"/>
                <wp:effectExtent l="0" t="0" r="0" b="4445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2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369C" w:rsidRPr="00D02DE8" w:rsidRDefault="003E369C" w:rsidP="003E369C">
                            <w:pPr>
                              <w:jc w:val="both"/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  <w:t>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33" type="#_x0000_t202" style="position:absolute;left:0;text-align:left;margin-left:33.15pt;margin-top:13.35pt;width:1in;height:35.65pt;z-index:2517073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" fillcolor="white [3201]" stroked="f" strokeweight=".5pt">
                <v:textbox>
                  <w:txbxContent>
                    <w:p w:rsidR="003E369C" w:rsidRPr="00D02DE8" w:rsidRDefault="003E369C" w:rsidP="003E369C">
                      <w:pPr>
                        <w:jc w:val="both"/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</w:p>
    <w:p w:rsidR="003E369C" w:rsidRPr="00D02DE8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59D6A94" wp14:editId="130E9C0A">
                <wp:simplePos x="0" y="0"/>
                <wp:positionH relativeFrom="column">
                  <wp:posOffset>134620</wp:posOffset>
                </wp:positionH>
                <wp:positionV relativeFrom="paragraph">
                  <wp:posOffset>153035</wp:posOffset>
                </wp:positionV>
                <wp:extent cx="1089660" cy="235585"/>
                <wp:effectExtent l="0" t="0" r="0" b="0"/>
                <wp:wrapNone/>
                <wp:docPr id="29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9660" cy="235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369C" w:rsidRPr="00512F40" w:rsidRDefault="003E369C" w:rsidP="003E369C">
                            <w:pPr>
                              <w:jc w:val="center"/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  <w:lang w:val="en-US"/>
                              </w:rPr>
                              <w:t xml:space="preserve">I </w:t>
                            </w:r>
                            <w:r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  <w:t>полугодие 2016 года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9" o:spid="_x0000_s1034" type="#_x0000_t202" style="position:absolute;left:0;text-align:left;margin-left:10.6pt;margin-top:12.05pt;width:85.8pt;height:18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" fillcolor="white [3201]" stroked="f" strokeweight=".5pt">
                <v:textbox>
                  <w:txbxContent>
                    <w:p w:rsidR="003E369C" w:rsidRPr="00512F40" w:rsidRDefault="003E369C" w:rsidP="003E369C">
                      <w:pPr>
                        <w:jc w:val="center"/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  <w:lang w:val="en-US"/>
                        </w:rPr>
                        <w:t xml:space="preserve">I </w:t>
                      </w:r>
                      <w:r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  <w:t>полугодие 2016 года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284F12B" wp14:editId="3124C7AD">
                <wp:simplePos x="0" y="0"/>
                <wp:positionH relativeFrom="column">
                  <wp:posOffset>1788160</wp:posOffset>
                </wp:positionH>
                <wp:positionV relativeFrom="paragraph">
                  <wp:posOffset>153035</wp:posOffset>
                </wp:positionV>
                <wp:extent cx="1097280" cy="234315"/>
                <wp:effectExtent l="0" t="0" r="7620" b="0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234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369C" w:rsidRPr="00512F40" w:rsidRDefault="003E369C" w:rsidP="003E369C">
                            <w:pPr>
                              <w:jc w:val="center"/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  <w:lang w:val="en-US"/>
                              </w:rPr>
                              <w:t xml:space="preserve">I </w:t>
                            </w:r>
                            <w:r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  <w:t>полугодие 2017 года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" o:spid="_x0000_s1035" type="#_x0000_t202" style="position:absolute;left:0;text-align:left;margin-left:140.8pt;margin-top:12.05pt;width:86.4pt;height:18.4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" fillcolor="white [3201]" stroked="f" strokeweight=".5pt">
                <v:textbox>
                  <w:txbxContent>
                    <w:p w:rsidR="003E369C" w:rsidRPr="00512F40" w:rsidRDefault="003E369C" w:rsidP="003E369C">
                      <w:pPr>
                        <w:jc w:val="center"/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  <w:lang w:val="en-US"/>
                        </w:rPr>
                        <w:t xml:space="preserve">I </w:t>
                      </w:r>
                      <w:r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  <w:t>полугодие 2017 года</w:t>
                      </w:r>
                    </w:p>
                  </w:txbxContent>
                </v:textbox>
              </v:shape>
            </w:pict>
          </mc:Fallback>
        </mc:AlternateContent>
      </w:r>
    </w:p>
    <w:p w:rsidR="003E369C" w:rsidRPr="00512F40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3E369C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3E369C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При этом значение аналогичных показателей, без учета сумм</w:t>
      </w:r>
      <w:r w:rsidRPr="00EA2B53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дополнительно </w:t>
      </w:r>
      <w:r w:rsidRPr="00EA2B53">
        <w:rPr>
          <w:rFonts w:ascii="Arial Narrow" w:hAnsi="Arial Narrow"/>
          <w:sz w:val="26"/>
          <w:szCs w:val="26"/>
        </w:rPr>
        <w:t>начисленных</w:t>
      </w:r>
      <w:r>
        <w:rPr>
          <w:rFonts w:ascii="Arial Narrow" w:hAnsi="Arial Narrow"/>
          <w:sz w:val="26"/>
          <w:szCs w:val="26"/>
        </w:rPr>
        <w:t xml:space="preserve"> Управлением ФНС России по Кабардино-Балкарской Республике </w:t>
      </w:r>
      <w:r w:rsidRPr="00EA2B53">
        <w:rPr>
          <w:rFonts w:ascii="Arial Narrow" w:hAnsi="Arial Narrow"/>
          <w:sz w:val="26"/>
          <w:szCs w:val="26"/>
        </w:rPr>
        <w:t>платежей</w:t>
      </w:r>
      <w:r>
        <w:rPr>
          <w:rFonts w:ascii="Arial Narrow" w:hAnsi="Arial Narrow"/>
          <w:sz w:val="26"/>
          <w:szCs w:val="26"/>
        </w:rPr>
        <w:t xml:space="preserve"> в </w:t>
      </w:r>
      <w:r>
        <w:rPr>
          <w:rFonts w:ascii="Arial Narrow" w:hAnsi="Arial Narrow"/>
          <w:sz w:val="26"/>
          <w:szCs w:val="26"/>
          <w:lang w:val="en-US"/>
        </w:rPr>
        <w:t>I</w:t>
      </w:r>
      <w:r w:rsidRPr="00EA2B53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полугодии 2016 года по результатам камеральных налоговых проверок налоговых деклараций по акцизам на спиртосодержащую и алкогольную продукцию отдельных налогоплательщиков, </w:t>
      </w:r>
      <w:r>
        <w:rPr>
          <w:rFonts w:ascii="Arial Narrow" w:hAnsi="Arial Narrow"/>
          <w:sz w:val="26"/>
          <w:szCs w:val="26"/>
        </w:rPr>
        <w:lastRenderedPageBreak/>
        <w:t>характеризуется менее значительным снижением.</w:t>
      </w:r>
      <w:r w:rsidRPr="00CA3755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Так, суммы дополнительно начисленных платежей в             </w:t>
      </w:r>
      <w:r w:rsidRPr="00AD3AC0">
        <w:rPr>
          <w:rFonts w:ascii="Arial Narrow" w:hAnsi="Arial Narrow"/>
          <w:sz w:val="26"/>
          <w:szCs w:val="26"/>
        </w:rPr>
        <w:t xml:space="preserve">I полугодии 2017 года по сравнению с </w:t>
      </w:r>
      <w:r>
        <w:rPr>
          <w:rFonts w:ascii="Arial Narrow" w:hAnsi="Arial Narrow"/>
          <w:sz w:val="26"/>
          <w:szCs w:val="26"/>
        </w:rPr>
        <w:t xml:space="preserve">                    </w:t>
      </w:r>
      <w:r w:rsidRPr="00AD3AC0">
        <w:rPr>
          <w:rFonts w:ascii="Arial Narrow" w:hAnsi="Arial Narrow"/>
          <w:sz w:val="26"/>
          <w:szCs w:val="26"/>
        </w:rPr>
        <w:t>I полугодием 2016 года</w:t>
      </w:r>
      <w:r>
        <w:rPr>
          <w:rFonts w:ascii="Arial Narrow" w:hAnsi="Arial Narrow"/>
          <w:sz w:val="26"/>
          <w:szCs w:val="26"/>
        </w:rPr>
        <w:t xml:space="preserve"> сократились не в 2, а в 1,4 раза.</w:t>
      </w:r>
    </w:p>
    <w:p w:rsidR="003E369C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noProof/>
          <w:sz w:val="26"/>
          <w:szCs w:val="26"/>
        </w:rPr>
        <w:drawing>
          <wp:inline distT="0" distB="0" distL="0" distR="0" wp14:anchorId="6B0D1581" wp14:editId="6FFEF803">
            <wp:extent cx="2743200" cy="243840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E369C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А э</w:t>
      </w:r>
      <w:r w:rsidRPr="00D37641">
        <w:rPr>
          <w:rFonts w:ascii="Arial Narrow" w:hAnsi="Arial Narrow"/>
          <w:sz w:val="26"/>
          <w:szCs w:val="26"/>
        </w:rPr>
        <w:t xml:space="preserve">ффективность одной камеральной проверки </w:t>
      </w:r>
      <w:r>
        <w:rPr>
          <w:rFonts w:ascii="Arial Narrow" w:hAnsi="Arial Narrow"/>
          <w:sz w:val="26"/>
          <w:szCs w:val="26"/>
        </w:rPr>
        <w:t>снизилась не в 3, а в 2 раза.</w:t>
      </w:r>
    </w:p>
    <w:p w:rsidR="003E369C" w:rsidRPr="00D37641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3E369C" w:rsidRPr="00D02DE8" w:rsidRDefault="003E369C" w:rsidP="003E369C">
      <w:pPr>
        <w:spacing w:before="120" w:line="220" w:lineRule="exact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Э</w:t>
      </w:r>
      <w:r w:rsidRPr="00D02DE8">
        <w:rPr>
          <w:rFonts w:ascii="Arial Narrow" w:hAnsi="Arial Narrow"/>
          <w:b/>
          <w:sz w:val="22"/>
          <w:szCs w:val="22"/>
        </w:rPr>
        <w:t>ффективность одной</w:t>
      </w:r>
    </w:p>
    <w:p w:rsidR="003E369C" w:rsidRDefault="003E369C" w:rsidP="003E369C">
      <w:pPr>
        <w:spacing w:line="220" w:lineRule="exact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камеральной</w:t>
      </w:r>
      <w:r w:rsidRPr="00D02DE8">
        <w:rPr>
          <w:rFonts w:ascii="Arial Narrow" w:hAnsi="Arial Narrow"/>
          <w:b/>
          <w:sz w:val="22"/>
          <w:szCs w:val="22"/>
        </w:rPr>
        <w:t xml:space="preserve"> проверки</w:t>
      </w: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37D7890" wp14:editId="1F86EE54">
                <wp:simplePos x="0" y="0"/>
                <wp:positionH relativeFrom="column">
                  <wp:posOffset>1906905</wp:posOffset>
                </wp:positionH>
                <wp:positionV relativeFrom="paragraph">
                  <wp:posOffset>33655</wp:posOffset>
                </wp:positionV>
                <wp:extent cx="1352550" cy="328930"/>
                <wp:effectExtent l="0" t="0" r="0" b="0"/>
                <wp:wrapNone/>
                <wp:docPr id="3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328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369C" w:rsidRPr="00D02DE8" w:rsidRDefault="003E369C" w:rsidP="003E369C">
                            <w:pPr>
                              <w:jc w:val="right"/>
                              <w:rPr>
                                <w:rFonts w:ascii="Arial Narrow" w:hAnsi="Arial Narrow"/>
                                <w:color w:val="7F7F7F" w:themeColor="text1" w:themeTint="80"/>
                                <w:sz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7F7F7F" w:themeColor="text1" w:themeTint="80"/>
                                <w:sz w:val="24"/>
                              </w:rPr>
                              <w:t>тыс</w:t>
                            </w:r>
                            <w:r w:rsidRPr="00D02DE8">
                              <w:rPr>
                                <w:rFonts w:ascii="Arial Narrow" w:hAnsi="Arial Narrow"/>
                                <w:color w:val="7F7F7F" w:themeColor="text1" w:themeTint="80"/>
                                <w:sz w:val="24"/>
                              </w:rPr>
                              <w:t>. рублей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50.15pt;margin-top:2.65pt;width:106.5pt;height:25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" filled="f" stroked="f" strokeweight=".5pt">
                <v:textbox>
                  <w:txbxContent>
                    <w:p w:rsidR="003E369C" w:rsidRPr="00D02DE8" w:rsidRDefault="003E369C" w:rsidP="003E369C">
                      <w:pPr>
                        <w:jc w:val="right"/>
                        <w:rPr>
                          <w:rFonts w:ascii="Arial Narrow" w:hAnsi="Arial Narrow"/>
                          <w:color w:val="7F7F7F" w:themeColor="text1" w:themeTint="80"/>
                          <w:sz w:val="24"/>
                        </w:rPr>
                      </w:pPr>
                      <w:r>
                        <w:rPr>
                          <w:rFonts w:ascii="Arial Narrow" w:hAnsi="Arial Narrow"/>
                          <w:color w:val="7F7F7F" w:themeColor="text1" w:themeTint="80"/>
                          <w:sz w:val="24"/>
                        </w:rPr>
                        <w:t>тыс</w:t>
                      </w:r>
                      <w:r w:rsidRPr="00D02DE8">
                        <w:rPr>
                          <w:rFonts w:ascii="Arial Narrow" w:hAnsi="Arial Narrow"/>
                          <w:color w:val="7F7F7F" w:themeColor="text1" w:themeTint="80"/>
                          <w:sz w:val="24"/>
                        </w:rPr>
                        <w:t>. рублей</w:t>
                      </w:r>
                    </w:p>
                  </w:txbxContent>
                </v:textbox>
              </v:shape>
            </w:pict>
          </mc:Fallback>
        </mc:AlternateContent>
      </w: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671C0F8" wp14:editId="2504A344">
                <wp:simplePos x="0" y="0"/>
                <wp:positionH relativeFrom="column">
                  <wp:posOffset>851535</wp:posOffset>
                </wp:positionH>
                <wp:positionV relativeFrom="paragraph">
                  <wp:posOffset>83820</wp:posOffset>
                </wp:positionV>
                <wp:extent cx="1118870" cy="867410"/>
                <wp:effectExtent l="0" t="7620" r="0" b="0"/>
                <wp:wrapNone/>
                <wp:docPr id="8" name="Блок-схема: ручное управлени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18870" cy="867410"/>
                        </a:xfrm>
                        <a:prstGeom prst="flowChartManualOperation">
                          <a:avLst/>
                        </a:prstGeom>
                        <a:pattFill prst="ltVert">
                          <a:fgClr>
                            <a:schemeClr val="accent1"/>
                          </a:fgClr>
                          <a:bgClr>
                            <a:schemeClr val="bg1"/>
                          </a:bgClr>
                        </a:patt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ручное управление 8" o:spid="_x0000_s1026" type="#_x0000_t119" style="position:absolute;margin-left:67.05pt;margin-top:6.6pt;width:88.1pt;height:68.3pt;rotation:-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" fillcolor="#4f81bd [3204]" stroked="f" strokeweight="2pt">
                <v:fill r:id="rId13" o:title="" color2="white [3212]" type="pattern"/>
              </v:shape>
            </w:pict>
          </mc:Fallback>
        </mc:AlternateContent>
      </w: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DF831E2" wp14:editId="759E7E32">
                <wp:simplePos x="0" y="0"/>
                <wp:positionH relativeFrom="column">
                  <wp:posOffset>2039620</wp:posOffset>
                </wp:positionH>
                <wp:positionV relativeFrom="paragraph">
                  <wp:posOffset>167640</wp:posOffset>
                </wp:positionV>
                <wp:extent cx="563880" cy="496570"/>
                <wp:effectExtent l="0" t="0" r="7620" b="0"/>
                <wp:wrapNone/>
                <wp:docPr id="9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496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369C" w:rsidRPr="00D02DE8" w:rsidRDefault="003E369C" w:rsidP="003E369C">
                            <w:pPr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60.6pt;margin-top:13.2pt;width:44.4pt;height:39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" fillcolor="white [3201]" stroked="f" strokeweight=".5pt">
                <v:textbox>
                  <w:txbxContent>
                    <w:p w:rsidR="003E369C" w:rsidRPr="00D02DE8" w:rsidRDefault="003E369C" w:rsidP="003E369C">
                      <w:pPr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C5C2EDC" wp14:editId="577EA0F0">
                <wp:simplePos x="0" y="0"/>
                <wp:positionH relativeFrom="column">
                  <wp:posOffset>421005</wp:posOffset>
                </wp:positionH>
                <wp:positionV relativeFrom="paragraph">
                  <wp:posOffset>169545</wp:posOffset>
                </wp:positionV>
                <wp:extent cx="914400" cy="452755"/>
                <wp:effectExtent l="0" t="0" r="0" b="4445"/>
                <wp:wrapNone/>
                <wp:docPr id="10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2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369C" w:rsidRPr="00D02DE8" w:rsidRDefault="003E369C" w:rsidP="003E369C">
                            <w:pPr>
                              <w:jc w:val="both"/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365F91" w:themeColor="accent1" w:themeShade="BF"/>
                                <w:sz w:val="40"/>
                                <w:szCs w:val="40"/>
                              </w:rPr>
                              <w:t>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3.15pt;margin-top:13.35pt;width:1in;height:35.65pt;z-index:2517135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" fillcolor="white [3201]" stroked="f" strokeweight=".5pt">
                <v:textbox>
                  <w:txbxContent>
                    <w:p w:rsidR="003E369C" w:rsidRPr="00D02DE8" w:rsidRDefault="003E369C" w:rsidP="003E369C">
                      <w:pPr>
                        <w:jc w:val="both"/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365F91" w:themeColor="accent1" w:themeShade="BF"/>
                          <w:sz w:val="40"/>
                          <w:szCs w:val="40"/>
                        </w:rPr>
                        <w:t>46</w:t>
                      </w:r>
                    </w:p>
                  </w:txbxContent>
                </v:textbox>
              </v:shape>
            </w:pict>
          </mc:Fallback>
        </mc:AlternateContent>
      </w: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</w:p>
    <w:p w:rsidR="003E369C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</w:p>
    <w:p w:rsidR="003E369C" w:rsidRPr="00D02DE8" w:rsidRDefault="003E369C" w:rsidP="003E369C">
      <w:pPr>
        <w:spacing w:line="276" w:lineRule="auto"/>
        <w:ind w:firstLine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FF0EA0F" wp14:editId="4850173E">
                <wp:simplePos x="0" y="0"/>
                <wp:positionH relativeFrom="column">
                  <wp:posOffset>134620</wp:posOffset>
                </wp:positionH>
                <wp:positionV relativeFrom="paragraph">
                  <wp:posOffset>153035</wp:posOffset>
                </wp:positionV>
                <wp:extent cx="1089660" cy="235585"/>
                <wp:effectExtent l="0" t="0" r="0" b="0"/>
                <wp:wrapNone/>
                <wp:docPr id="11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9660" cy="235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369C" w:rsidRPr="00512F40" w:rsidRDefault="003E369C" w:rsidP="003E369C">
                            <w:pPr>
                              <w:jc w:val="center"/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  <w:lang w:val="en-US"/>
                              </w:rPr>
                              <w:t xml:space="preserve">I </w:t>
                            </w:r>
                            <w:r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  <w:t>полугодие 2016 года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0.6pt;margin-top:12.05pt;width:85.8pt;height:18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" fillcolor="white [3201]" stroked="f" strokeweight=".5pt">
                <v:textbox>
                  <w:txbxContent>
                    <w:p w:rsidR="003E369C" w:rsidRPr="00512F40" w:rsidRDefault="003E369C" w:rsidP="003E369C">
                      <w:pPr>
                        <w:jc w:val="center"/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  <w:lang w:val="en-US"/>
                        </w:rPr>
                        <w:t xml:space="preserve">I </w:t>
                      </w:r>
                      <w:r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  <w:t>полугодие 2016 года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3987E8A" wp14:editId="4C3B45E1">
                <wp:simplePos x="0" y="0"/>
                <wp:positionH relativeFrom="column">
                  <wp:posOffset>1788160</wp:posOffset>
                </wp:positionH>
                <wp:positionV relativeFrom="paragraph">
                  <wp:posOffset>153035</wp:posOffset>
                </wp:positionV>
                <wp:extent cx="1097280" cy="234315"/>
                <wp:effectExtent l="0" t="0" r="7620" b="0"/>
                <wp:wrapNone/>
                <wp:docPr id="13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234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369C" w:rsidRPr="00512F40" w:rsidRDefault="003E369C" w:rsidP="003E369C">
                            <w:pPr>
                              <w:jc w:val="center"/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  <w:lang w:val="en-US"/>
                              </w:rPr>
                              <w:t xml:space="preserve">I </w:t>
                            </w:r>
                            <w:r>
                              <w:rPr>
                                <w:rFonts w:ascii="Arial Narrow" w:hAnsi="Arial Narrow"/>
                                <w:color w:val="404040" w:themeColor="text1" w:themeTint="BF"/>
                                <w:sz w:val="22"/>
                                <w:szCs w:val="22"/>
                              </w:rPr>
                              <w:t>полугодие 2017 года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40.8pt;margin-top:12.05pt;width:86.4pt;height:18.4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" fillcolor="white [3201]" stroked="f" strokeweight=".5pt">
                <v:textbox>
                  <w:txbxContent>
                    <w:p w:rsidR="003E369C" w:rsidRPr="00512F40" w:rsidRDefault="003E369C" w:rsidP="003E369C">
                      <w:pPr>
                        <w:jc w:val="center"/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  <w:lang w:val="en-US"/>
                        </w:rPr>
                        <w:t xml:space="preserve">I </w:t>
                      </w:r>
                      <w:r>
                        <w:rPr>
                          <w:rFonts w:ascii="Arial Narrow" w:hAnsi="Arial Narrow"/>
                          <w:color w:val="404040" w:themeColor="text1" w:themeTint="BF"/>
                          <w:sz w:val="22"/>
                          <w:szCs w:val="22"/>
                        </w:rPr>
                        <w:t>полугодие 2017 года</w:t>
                      </w:r>
                    </w:p>
                  </w:txbxContent>
                </v:textbox>
              </v:shape>
            </w:pict>
          </mc:Fallback>
        </mc:AlternateContent>
      </w:r>
    </w:p>
    <w:p w:rsidR="003E369C" w:rsidRPr="00512F40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3E369C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3E369C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3E369C" w:rsidRPr="00EF31D9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F31D9">
        <w:rPr>
          <w:rFonts w:ascii="Arial Narrow" w:hAnsi="Arial Narrow"/>
          <w:sz w:val="26"/>
          <w:szCs w:val="26"/>
        </w:rPr>
        <w:t xml:space="preserve">ФНС России повышена эффективность проверок возмещения НДС за счет внедрения с 01.10.2013 в эксплуатацию системы «АСК НДС». </w:t>
      </w:r>
    </w:p>
    <w:p w:rsidR="003E369C" w:rsidRPr="00EF31D9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F31D9">
        <w:rPr>
          <w:rFonts w:ascii="Arial Narrow" w:hAnsi="Arial Narrow"/>
          <w:sz w:val="26"/>
          <w:szCs w:val="26"/>
        </w:rPr>
        <w:t xml:space="preserve">За время использования «АСК НДС» в работе по </w:t>
      </w:r>
      <w:proofErr w:type="gramStart"/>
      <w:r w:rsidRPr="00EF31D9">
        <w:rPr>
          <w:rFonts w:ascii="Arial Narrow" w:hAnsi="Arial Narrow"/>
          <w:sz w:val="26"/>
          <w:szCs w:val="26"/>
        </w:rPr>
        <w:t>контролю за</w:t>
      </w:r>
      <w:proofErr w:type="gramEnd"/>
      <w:r w:rsidRPr="00EF31D9">
        <w:rPr>
          <w:rFonts w:ascii="Arial Narrow" w:hAnsi="Arial Narrow"/>
          <w:sz w:val="26"/>
          <w:szCs w:val="26"/>
        </w:rPr>
        <w:t xml:space="preserve"> возмещением НДС в </w:t>
      </w:r>
      <w:r>
        <w:rPr>
          <w:rFonts w:ascii="Arial Narrow" w:hAnsi="Arial Narrow"/>
          <w:sz w:val="26"/>
          <w:szCs w:val="26"/>
        </w:rPr>
        <w:t>14,6</w:t>
      </w:r>
      <w:r w:rsidRPr="00EF31D9">
        <w:rPr>
          <w:rFonts w:ascii="Arial Narrow" w:hAnsi="Arial Narrow"/>
          <w:sz w:val="26"/>
          <w:szCs w:val="26"/>
        </w:rPr>
        <w:t> раз</w:t>
      </w:r>
      <w:r w:rsidR="003D442C">
        <w:rPr>
          <w:rFonts w:ascii="Arial Narrow" w:hAnsi="Arial Narrow"/>
          <w:sz w:val="26"/>
          <w:szCs w:val="26"/>
        </w:rPr>
        <w:t>а</w:t>
      </w:r>
      <w:bookmarkStart w:id="0" w:name="_GoBack"/>
      <w:bookmarkEnd w:id="0"/>
      <w:r w:rsidRPr="00EF31D9">
        <w:rPr>
          <w:rFonts w:ascii="Arial Narrow" w:hAnsi="Arial Narrow"/>
          <w:sz w:val="26"/>
          <w:szCs w:val="26"/>
        </w:rPr>
        <w:t xml:space="preserve"> снизилось количество случаев заявления возмещения </w:t>
      </w:r>
      <w:proofErr w:type="spellStart"/>
      <w:r w:rsidRPr="00EF31D9">
        <w:rPr>
          <w:rFonts w:ascii="Arial Narrow" w:hAnsi="Arial Narrow"/>
          <w:sz w:val="26"/>
          <w:szCs w:val="26"/>
        </w:rPr>
        <w:t>высокорисковыми</w:t>
      </w:r>
      <w:proofErr w:type="spellEnd"/>
      <w:r w:rsidRPr="00EF31D9">
        <w:rPr>
          <w:rFonts w:ascii="Arial Narrow" w:hAnsi="Arial Narrow"/>
          <w:sz w:val="26"/>
          <w:szCs w:val="26"/>
        </w:rPr>
        <w:t xml:space="preserve"> организациями (с 791 в </w:t>
      </w:r>
      <w:r w:rsidRPr="00EF31D9">
        <w:rPr>
          <w:rFonts w:ascii="Arial Narrow" w:hAnsi="Arial Narrow"/>
          <w:sz w:val="26"/>
          <w:szCs w:val="26"/>
          <w:lang w:val="en-US"/>
        </w:rPr>
        <w:t>III</w:t>
      </w:r>
      <w:r w:rsidRPr="00EF31D9">
        <w:rPr>
          <w:rFonts w:ascii="Arial Narrow" w:hAnsi="Arial Narrow"/>
          <w:sz w:val="26"/>
          <w:szCs w:val="26"/>
        </w:rPr>
        <w:t xml:space="preserve"> квартале 2013 года до </w:t>
      </w:r>
      <w:r>
        <w:rPr>
          <w:rFonts w:ascii="Arial Narrow" w:hAnsi="Arial Narrow"/>
          <w:sz w:val="26"/>
          <w:szCs w:val="26"/>
        </w:rPr>
        <w:t>54</w:t>
      </w:r>
      <w:r w:rsidRPr="00EF31D9">
        <w:rPr>
          <w:rFonts w:ascii="Arial Narrow" w:hAnsi="Arial Narrow"/>
          <w:sz w:val="26"/>
          <w:szCs w:val="26"/>
        </w:rPr>
        <w:t xml:space="preserve"> во </w:t>
      </w:r>
      <w:r w:rsidRPr="00EF31D9">
        <w:rPr>
          <w:rFonts w:ascii="Arial Narrow" w:hAnsi="Arial Narrow"/>
          <w:sz w:val="26"/>
          <w:szCs w:val="26"/>
          <w:lang w:val="en-US"/>
        </w:rPr>
        <w:t>II</w:t>
      </w:r>
      <w:r w:rsidRPr="00EF31D9">
        <w:rPr>
          <w:rFonts w:ascii="Arial Narrow" w:hAnsi="Arial Narrow"/>
          <w:sz w:val="26"/>
          <w:szCs w:val="26"/>
        </w:rPr>
        <w:t xml:space="preserve"> квартале 2017 года). </w:t>
      </w:r>
    </w:p>
    <w:p w:rsidR="003E369C" w:rsidRPr="00EF31D9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F31D9">
        <w:rPr>
          <w:rFonts w:ascii="Arial Narrow" w:hAnsi="Arial Narrow"/>
          <w:sz w:val="26"/>
          <w:szCs w:val="26"/>
        </w:rPr>
        <w:t xml:space="preserve">В целях контроля движения товара и формирования «цепочки» контрагентов в программном комплексе «АСК НДС-2» реализован инструментарий для выявления и </w:t>
      </w:r>
      <w:r w:rsidRPr="00EF31D9">
        <w:rPr>
          <w:rFonts w:ascii="Arial Narrow" w:hAnsi="Arial Narrow"/>
          <w:sz w:val="26"/>
          <w:szCs w:val="26"/>
        </w:rPr>
        <w:lastRenderedPageBreak/>
        <w:t>пресечения схем уклонения от налогообложения.</w:t>
      </w:r>
    </w:p>
    <w:p w:rsidR="003E369C" w:rsidRPr="00EF31D9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F31D9">
        <w:rPr>
          <w:rFonts w:ascii="Arial Narrow" w:hAnsi="Arial Narrow"/>
          <w:sz w:val="26"/>
          <w:szCs w:val="26"/>
        </w:rPr>
        <w:t>Введение новых систем контроля отразилось и на динамике поступлений НДС.</w:t>
      </w:r>
    </w:p>
    <w:p w:rsidR="003E369C" w:rsidRPr="00EF31D9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F31D9">
        <w:rPr>
          <w:rFonts w:ascii="Arial Narrow" w:hAnsi="Arial Narrow"/>
          <w:sz w:val="26"/>
          <w:szCs w:val="26"/>
        </w:rPr>
        <w:t>В</w:t>
      </w:r>
      <w:r>
        <w:rPr>
          <w:rFonts w:ascii="Arial Narrow" w:hAnsi="Arial Narrow"/>
          <w:sz w:val="26"/>
          <w:szCs w:val="26"/>
        </w:rPr>
        <w:t xml:space="preserve"> </w:t>
      </w:r>
      <w:r w:rsidRPr="00EF31D9">
        <w:rPr>
          <w:rFonts w:ascii="Arial Narrow" w:hAnsi="Arial Narrow"/>
          <w:sz w:val="26"/>
          <w:szCs w:val="26"/>
          <w:lang w:val="en-US"/>
        </w:rPr>
        <w:t>I</w:t>
      </w:r>
      <w:r w:rsidRPr="00EF31D9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полугодии</w:t>
      </w:r>
      <w:r w:rsidRPr="00EF31D9">
        <w:rPr>
          <w:rFonts w:ascii="Arial Narrow" w:hAnsi="Arial Narrow"/>
          <w:sz w:val="26"/>
          <w:szCs w:val="26"/>
        </w:rPr>
        <w:t xml:space="preserve"> 2017 года поступление НДС составило </w:t>
      </w:r>
      <w:r>
        <w:rPr>
          <w:rFonts w:ascii="Arial Narrow" w:hAnsi="Arial Narrow"/>
          <w:sz w:val="26"/>
          <w:szCs w:val="26"/>
        </w:rPr>
        <w:t>1 570,5</w:t>
      </w:r>
      <w:r w:rsidRPr="00EF31D9">
        <w:rPr>
          <w:rFonts w:ascii="Arial Narrow" w:hAnsi="Arial Narrow"/>
          <w:sz w:val="26"/>
          <w:szCs w:val="26"/>
        </w:rPr>
        <w:t xml:space="preserve"> млрд. рублей, что на </w:t>
      </w:r>
      <w:r>
        <w:rPr>
          <w:rFonts w:ascii="Arial Narrow" w:hAnsi="Arial Narrow"/>
          <w:sz w:val="26"/>
          <w:szCs w:val="26"/>
        </w:rPr>
        <w:t>229,4</w:t>
      </w:r>
      <w:r w:rsidRPr="00EF31D9">
        <w:rPr>
          <w:rFonts w:ascii="Arial Narrow" w:hAnsi="Arial Narrow"/>
          <w:sz w:val="26"/>
          <w:szCs w:val="26"/>
        </w:rPr>
        <w:t xml:space="preserve"> млрд. рублей, или на 1</w:t>
      </w:r>
      <w:r>
        <w:rPr>
          <w:rFonts w:ascii="Arial Narrow" w:hAnsi="Arial Narrow"/>
          <w:sz w:val="26"/>
          <w:szCs w:val="26"/>
        </w:rPr>
        <w:t>7,1</w:t>
      </w:r>
      <w:r w:rsidRPr="00EF31D9">
        <w:rPr>
          <w:rFonts w:ascii="Arial Narrow" w:hAnsi="Arial Narrow"/>
          <w:sz w:val="26"/>
          <w:szCs w:val="26"/>
        </w:rPr>
        <w:t>% больше, чем в</w:t>
      </w:r>
      <w:r>
        <w:rPr>
          <w:rFonts w:ascii="Arial Narrow" w:hAnsi="Arial Narrow"/>
          <w:sz w:val="26"/>
          <w:szCs w:val="26"/>
        </w:rPr>
        <w:t xml:space="preserve"> </w:t>
      </w:r>
      <w:r w:rsidRPr="00EF31D9">
        <w:rPr>
          <w:rFonts w:ascii="Arial Narrow" w:hAnsi="Arial Narrow"/>
          <w:sz w:val="26"/>
          <w:szCs w:val="26"/>
          <w:lang w:val="en-US"/>
        </w:rPr>
        <w:t>I</w:t>
      </w:r>
      <w:r w:rsidRPr="00EF31D9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полугодии</w:t>
      </w:r>
      <w:r w:rsidRPr="00EF31D9">
        <w:rPr>
          <w:rFonts w:ascii="Arial Narrow" w:hAnsi="Arial Narrow"/>
          <w:sz w:val="26"/>
          <w:szCs w:val="26"/>
        </w:rPr>
        <w:t xml:space="preserve"> 2016 года.</w:t>
      </w:r>
    </w:p>
    <w:p w:rsidR="003E369C" w:rsidRPr="00EF31D9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F31D9">
        <w:rPr>
          <w:rFonts w:ascii="Arial Narrow" w:hAnsi="Arial Narrow"/>
          <w:sz w:val="26"/>
          <w:szCs w:val="26"/>
        </w:rPr>
        <w:t xml:space="preserve">По сравнению с </w:t>
      </w:r>
      <w:r w:rsidRPr="00EF31D9">
        <w:rPr>
          <w:rFonts w:ascii="Arial Narrow" w:hAnsi="Arial Narrow"/>
          <w:sz w:val="26"/>
          <w:szCs w:val="26"/>
          <w:lang w:val="en-US"/>
        </w:rPr>
        <w:t>I</w:t>
      </w:r>
      <w:r w:rsidRPr="00EF31D9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полугодием</w:t>
      </w:r>
      <w:r w:rsidRPr="00EF31D9">
        <w:rPr>
          <w:rFonts w:ascii="Arial Narrow" w:hAnsi="Arial Narrow"/>
          <w:sz w:val="26"/>
          <w:szCs w:val="26"/>
        </w:rPr>
        <w:t xml:space="preserve"> 2016 года в </w:t>
      </w:r>
      <w:r w:rsidRPr="00EF31D9">
        <w:rPr>
          <w:rFonts w:ascii="Arial Narrow" w:hAnsi="Arial Narrow"/>
          <w:sz w:val="26"/>
          <w:szCs w:val="26"/>
          <w:lang w:val="en-US"/>
        </w:rPr>
        <w:t>I</w:t>
      </w:r>
      <w:r w:rsidRPr="00EF31D9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полугодии</w:t>
      </w:r>
      <w:r w:rsidRPr="00EF31D9">
        <w:rPr>
          <w:rFonts w:ascii="Arial Narrow" w:hAnsi="Arial Narrow"/>
          <w:sz w:val="26"/>
          <w:szCs w:val="26"/>
        </w:rPr>
        <w:t xml:space="preserve"> 2017 года на 5</w:t>
      </w:r>
      <w:r>
        <w:rPr>
          <w:rFonts w:ascii="Arial Narrow" w:hAnsi="Arial Narrow"/>
          <w:sz w:val="26"/>
          <w:szCs w:val="26"/>
        </w:rPr>
        <w:t>1,1</w:t>
      </w:r>
      <w:r w:rsidRPr="00EF31D9">
        <w:rPr>
          <w:rFonts w:ascii="Arial Narrow" w:hAnsi="Arial Narrow"/>
          <w:sz w:val="26"/>
          <w:szCs w:val="26"/>
        </w:rPr>
        <w:t xml:space="preserve">% (или на </w:t>
      </w:r>
      <w:r>
        <w:rPr>
          <w:rFonts w:ascii="Arial Narrow" w:hAnsi="Arial Narrow"/>
          <w:sz w:val="26"/>
          <w:szCs w:val="26"/>
        </w:rPr>
        <w:t>1 156</w:t>
      </w:r>
      <w:r w:rsidRPr="00EF31D9">
        <w:rPr>
          <w:rFonts w:ascii="Arial Narrow" w:hAnsi="Arial Narrow"/>
          <w:sz w:val="26"/>
          <w:szCs w:val="26"/>
        </w:rPr>
        <w:t>,</w:t>
      </w:r>
      <w:r>
        <w:rPr>
          <w:rFonts w:ascii="Arial Narrow" w:hAnsi="Arial Narrow"/>
          <w:sz w:val="26"/>
          <w:szCs w:val="26"/>
        </w:rPr>
        <w:t>2</w:t>
      </w:r>
      <w:r w:rsidRPr="00EF31D9">
        <w:rPr>
          <w:rFonts w:ascii="Arial Narrow" w:hAnsi="Arial Narrow"/>
          <w:sz w:val="26"/>
          <w:szCs w:val="26"/>
        </w:rPr>
        <w:t xml:space="preserve"> млн. руб.) снизился показатель отмены арбитражными судами вынесенных территориальными налоговыми органами решений, связанных с незаконными попытками возмещения НДС, что говорит о повышении качества формирования доказательственной базы.</w:t>
      </w:r>
    </w:p>
    <w:p w:rsidR="003E369C" w:rsidRPr="002B5249" w:rsidRDefault="003E369C" w:rsidP="003E369C">
      <w:pPr>
        <w:spacing w:before="120"/>
        <w:ind w:firstLine="284"/>
        <w:jc w:val="center"/>
        <w:rPr>
          <w:rFonts w:ascii="Arial Narrow" w:hAnsi="Arial Narrow"/>
          <w:b/>
          <w:sz w:val="22"/>
          <w:szCs w:val="22"/>
        </w:rPr>
      </w:pPr>
      <w:r w:rsidRPr="00EF31D9">
        <w:rPr>
          <w:rFonts w:ascii="Arial Narrow" w:hAnsi="Arial Narrow"/>
          <w:b/>
          <w:sz w:val="22"/>
          <w:szCs w:val="22"/>
        </w:rPr>
        <w:t>Суммы НДС по решениям налоговых органов об отказе в возмещении (полностью или частично), отмененных арбитражными судами в</w:t>
      </w:r>
      <w:r>
        <w:rPr>
          <w:rFonts w:ascii="Arial Narrow" w:hAnsi="Arial Narrow"/>
          <w:b/>
          <w:sz w:val="22"/>
          <w:szCs w:val="22"/>
        </w:rPr>
        <w:t xml:space="preserve">   </w:t>
      </w:r>
      <w:r w:rsidRPr="00EF31D9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  <w:lang w:val="en-US"/>
        </w:rPr>
        <w:t>I</w:t>
      </w:r>
      <w:r w:rsidRPr="002B5249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полугодии</w:t>
      </w:r>
      <w:r w:rsidRPr="00EF31D9">
        <w:rPr>
          <w:rFonts w:ascii="Arial Narrow" w:hAnsi="Arial Narrow"/>
          <w:b/>
          <w:sz w:val="22"/>
          <w:szCs w:val="22"/>
        </w:rPr>
        <w:t xml:space="preserve"> 2016-2017 гг.</w:t>
      </w:r>
    </w:p>
    <w:p w:rsidR="003E369C" w:rsidRPr="00EF31D9" w:rsidRDefault="003E369C" w:rsidP="003E369C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3E369C" w:rsidRPr="000A06CA" w:rsidRDefault="003E369C" w:rsidP="003E369C">
      <w:pPr>
        <w:jc w:val="both"/>
        <w:rPr>
          <w:rFonts w:ascii="Arial Narrow" w:hAnsi="Arial Narrow"/>
          <w:sz w:val="26"/>
          <w:szCs w:val="26"/>
          <w:highlight w:val="yellow"/>
        </w:rPr>
      </w:pPr>
      <w:r w:rsidRPr="000A06CA">
        <w:rPr>
          <w:rFonts w:ascii="Arial Narrow" w:hAnsi="Arial Narrow"/>
          <w:noProof/>
          <w:sz w:val="26"/>
          <w:szCs w:val="26"/>
          <w:highlight w:val="yellow"/>
        </w:rPr>
        <w:drawing>
          <wp:inline distT="0" distB="0" distL="0" distR="0" wp14:anchorId="18F4A919" wp14:editId="7D07EE2F">
            <wp:extent cx="3076575" cy="2543175"/>
            <wp:effectExtent l="0" t="0" r="0" b="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E369C" w:rsidRDefault="003E369C" w:rsidP="003E369C">
      <w:pPr>
        <w:ind w:firstLine="284"/>
        <w:jc w:val="both"/>
        <w:rPr>
          <w:rFonts w:ascii="Arial Narrow" w:hAnsi="Arial Narrow"/>
          <w:b/>
          <w:sz w:val="30"/>
          <w:szCs w:val="30"/>
        </w:rPr>
      </w:pPr>
    </w:p>
    <w:p w:rsidR="005B1DEE" w:rsidRPr="00801476" w:rsidRDefault="005B1DEE" w:rsidP="003E369C">
      <w:pPr>
        <w:ind w:firstLine="284"/>
        <w:jc w:val="both"/>
        <w:rPr>
          <w:rFonts w:ascii="Arial Narrow" w:hAnsi="Arial Narrow"/>
          <w:b/>
          <w:sz w:val="30"/>
          <w:szCs w:val="30"/>
        </w:rPr>
      </w:pPr>
      <w:r w:rsidRPr="00801476">
        <w:rPr>
          <w:rFonts w:ascii="Arial Narrow" w:hAnsi="Arial Narrow"/>
          <w:b/>
          <w:sz w:val="30"/>
          <w:szCs w:val="30"/>
        </w:rPr>
        <w:t>Налоговый контроль цен</w:t>
      </w:r>
      <w:r w:rsidR="003C2719" w:rsidRPr="00801476">
        <w:rPr>
          <w:rFonts w:ascii="Arial Narrow" w:hAnsi="Arial Narrow"/>
          <w:b/>
          <w:sz w:val="30"/>
          <w:szCs w:val="30"/>
        </w:rPr>
        <w:t xml:space="preserve"> </w:t>
      </w:r>
    </w:p>
    <w:p w:rsidR="00D85136" w:rsidRDefault="00D85136" w:rsidP="00C75F95">
      <w:pPr>
        <w:ind w:firstLine="284"/>
        <w:jc w:val="both"/>
        <w:rPr>
          <w:rFonts w:ascii="Arial Narrow" w:hAnsi="Arial Narrow"/>
          <w:b/>
          <w:sz w:val="26"/>
          <w:szCs w:val="26"/>
        </w:rPr>
      </w:pPr>
    </w:p>
    <w:p w:rsidR="00C75F95" w:rsidRPr="00C75F95" w:rsidRDefault="00C75F95" w:rsidP="00C75F95">
      <w:pPr>
        <w:ind w:firstLine="284"/>
        <w:jc w:val="both"/>
        <w:rPr>
          <w:rFonts w:ascii="Arial Narrow" w:hAnsi="Arial Narrow"/>
          <w:b/>
          <w:sz w:val="26"/>
          <w:szCs w:val="26"/>
        </w:rPr>
      </w:pPr>
      <w:r w:rsidRPr="00C75F95">
        <w:rPr>
          <w:rFonts w:ascii="Arial Narrow" w:hAnsi="Arial Narrow"/>
          <w:b/>
          <w:sz w:val="26"/>
          <w:szCs w:val="26"/>
        </w:rPr>
        <w:t>1.1 Подготовка и проведение проверок цен</w:t>
      </w: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  <w:u w:val="single"/>
        </w:rPr>
      </w:pPr>
      <w:r w:rsidRPr="00C75F95">
        <w:rPr>
          <w:rFonts w:ascii="Arial Narrow" w:hAnsi="Arial Narrow"/>
          <w:color w:val="000000"/>
          <w:sz w:val="26"/>
          <w:szCs w:val="26"/>
          <w:u w:val="single"/>
        </w:rPr>
        <w:t>По контролируемым сделкам, совершенным в 2012 году.</w:t>
      </w: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</w:rPr>
      </w:pPr>
      <w:r w:rsidRPr="00C75F95">
        <w:rPr>
          <w:rFonts w:ascii="Arial Narrow" w:hAnsi="Arial Narrow"/>
          <w:color w:val="000000"/>
          <w:sz w:val="26"/>
          <w:szCs w:val="26"/>
        </w:rPr>
        <w:t xml:space="preserve">Была назначена 21 проверка в отношении 9 налогоплательщиков (15 проверок в отношении реализации нефти и нефтепродуктов; 4 – по минеральным </w:t>
      </w:r>
      <w:r w:rsidRPr="00C75F95">
        <w:rPr>
          <w:rFonts w:ascii="Arial Narrow" w:hAnsi="Arial Narrow"/>
          <w:color w:val="000000"/>
          <w:sz w:val="26"/>
          <w:szCs w:val="26"/>
        </w:rPr>
        <w:lastRenderedPageBreak/>
        <w:t xml:space="preserve">удобрениям; 2 – по металлургической продукции). </w:t>
      </w: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</w:rPr>
      </w:pPr>
      <w:r w:rsidRPr="00C75F95">
        <w:rPr>
          <w:rFonts w:ascii="Arial Narrow" w:hAnsi="Arial Narrow"/>
          <w:color w:val="000000"/>
          <w:sz w:val="26"/>
          <w:szCs w:val="26"/>
        </w:rPr>
        <w:t xml:space="preserve">По состоянию на 01.07.2017 по всем назначенным проверкам вручены справки об их окончании. По результатам 17 проверок вынесены решения </w:t>
      </w:r>
      <w:proofErr w:type="gramStart"/>
      <w:r w:rsidRPr="00C75F95">
        <w:rPr>
          <w:rFonts w:ascii="Arial Narrow" w:hAnsi="Arial Narrow"/>
          <w:color w:val="000000"/>
          <w:sz w:val="26"/>
          <w:szCs w:val="26"/>
        </w:rPr>
        <w:t>об отказе в привлечении к ответственности за совершение налогового правонарушения с общей суммой</w:t>
      </w:r>
      <w:proofErr w:type="gramEnd"/>
      <w:r w:rsidRPr="00C75F95">
        <w:rPr>
          <w:rFonts w:ascii="Arial Narrow" w:hAnsi="Arial Narrow"/>
          <w:color w:val="000000"/>
          <w:sz w:val="26"/>
          <w:szCs w:val="26"/>
        </w:rPr>
        <w:t xml:space="preserve"> доначислений налога на прибыль организаций (включая пени) 1,8 млрд. рублей. Указанная сумма поступила в бюджет в полном объеме. </w:t>
      </w: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</w:rPr>
      </w:pPr>
      <w:r w:rsidRPr="00C75F95">
        <w:rPr>
          <w:rFonts w:ascii="Arial Narrow" w:hAnsi="Arial Narrow"/>
          <w:color w:val="000000"/>
          <w:sz w:val="26"/>
          <w:szCs w:val="26"/>
        </w:rPr>
        <w:t>По 4</w:t>
      </w:r>
      <w:r w:rsidR="003A45A2">
        <w:rPr>
          <w:rFonts w:ascii="Arial Narrow" w:hAnsi="Arial Narrow"/>
          <w:color w:val="000000"/>
          <w:sz w:val="26"/>
          <w:szCs w:val="26"/>
        </w:rPr>
        <w:t xml:space="preserve"> </w:t>
      </w:r>
      <w:r w:rsidRPr="00C75F95">
        <w:rPr>
          <w:rFonts w:ascii="Arial Narrow" w:hAnsi="Arial Narrow"/>
          <w:color w:val="000000"/>
          <w:sz w:val="26"/>
          <w:szCs w:val="26"/>
        </w:rPr>
        <w:t xml:space="preserve">проверкам вынесены акты. </w:t>
      </w: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</w:rPr>
      </w:pPr>
      <w:r w:rsidRPr="00C75F95">
        <w:rPr>
          <w:rFonts w:ascii="Arial Narrow" w:hAnsi="Arial Narrow"/>
          <w:color w:val="000000"/>
          <w:sz w:val="26"/>
          <w:szCs w:val="26"/>
        </w:rPr>
        <w:t xml:space="preserve">В частности по результатам рассмотрения материалов проверок: </w:t>
      </w: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</w:rPr>
      </w:pPr>
      <w:r w:rsidRPr="00C75F95">
        <w:rPr>
          <w:rFonts w:ascii="Arial Narrow" w:hAnsi="Arial Narrow"/>
          <w:color w:val="000000"/>
          <w:sz w:val="26"/>
          <w:szCs w:val="26"/>
        </w:rPr>
        <w:t>в отношении сделок налогоплательщика, осуществляющего экспорт металлургической продукции, вынесено 1 решение об отказе в привлечени</w:t>
      </w:r>
      <w:r w:rsidR="003A45A2">
        <w:rPr>
          <w:rFonts w:ascii="Arial Narrow" w:hAnsi="Arial Narrow"/>
          <w:color w:val="000000"/>
          <w:sz w:val="26"/>
          <w:szCs w:val="26"/>
        </w:rPr>
        <w:t>и</w:t>
      </w:r>
      <w:r w:rsidRPr="00C75F95">
        <w:rPr>
          <w:rFonts w:ascii="Arial Narrow" w:hAnsi="Arial Narrow"/>
          <w:color w:val="000000"/>
          <w:sz w:val="26"/>
          <w:szCs w:val="26"/>
        </w:rPr>
        <w:t xml:space="preserve"> к ответственности за совершение налогового правонарушения. Сумма налога на прибыль к доначислению по указанному решению составила 47 млн. рублей, начислены пени в размере 4 млн. рублей;</w:t>
      </w: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</w:rPr>
      </w:pPr>
      <w:r w:rsidRPr="00C75F95">
        <w:rPr>
          <w:rFonts w:ascii="Arial Narrow" w:hAnsi="Arial Narrow"/>
          <w:color w:val="000000"/>
          <w:sz w:val="26"/>
          <w:szCs w:val="26"/>
        </w:rPr>
        <w:t>в отношении сделок налогоплательщика, осуществляющего экспорт нефти, вынесено 1 решение об отказе в привлечени</w:t>
      </w:r>
      <w:r w:rsidR="003A45A2">
        <w:rPr>
          <w:rFonts w:ascii="Arial Narrow" w:hAnsi="Arial Narrow"/>
          <w:color w:val="000000"/>
          <w:sz w:val="26"/>
          <w:szCs w:val="26"/>
        </w:rPr>
        <w:t>и</w:t>
      </w:r>
      <w:r w:rsidRPr="00C75F95">
        <w:rPr>
          <w:rFonts w:ascii="Arial Narrow" w:hAnsi="Arial Narrow"/>
          <w:color w:val="000000"/>
          <w:sz w:val="26"/>
          <w:szCs w:val="26"/>
        </w:rPr>
        <w:t xml:space="preserve"> к ответственности за совершение налогового правонарушения. Сумма налога на прибыль к доначислению по указанному решению составила 161 млн. рублей, начислены пени в размере 16 млн. рублей;</w:t>
      </w: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</w:rPr>
      </w:pPr>
      <w:r w:rsidRPr="00C75F95">
        <w:rPr>
          <w:rFonts w:ascii="Arial Narrow" w:hAnsi="Arial Narrow"/>
          <w:color w:val="000000"/>
          <w:sz w:val="26"/>
          <w:szCs w:val="26"/>
        </w:rPr>
        <w:t>в отношении сделок налогоплательщиков, осуществляющих экспорт нефтепродуктов, вынесено 14 решений об отказе в привлечени</w:t>
      </w:r>
      <w:r w:rsidR="003A45A2">
        <w:rPr>
          <w:rFonts w:ascii="Arial Narrow" w:hAnsi="Arial Narrow"/>
          <w:color w:val="000000"/>
          <w:sz w:val="26"/>
          <w:szCs w:val="26"/>
        </w:rPr>
        <w:t>и</w:t>
      </w:r>
      <w:r w:rsidRPr="00C75F95">
        <w:rPr>
          <w:rFonts w:ascii="Arial Narrow" w:hAnsi="Arial Narrow"/>
          <w:color w:val="000000"/>
          <w:sz w:val="26"/>
          <w:szCs w:val="26"/>
        </w:rPr>
        <w:t xml:space="preserve"> к ответственности за совершение налогового правонарушения. Сумма налога на прибыль к доначислению по указанным решениям составила 592 млн. рублей, начислен</w:t>
      </w:r>
      <w:r w:rsidR="003A45A2">
        <w:rPr>
          <w:rFonts w:ascii="Arial Narrow" w:hAnsi="Arial Narrow"/>
          <w:color w:val="000000"/>
          <w:sz w:val="26"/>
          <w:szCs w:val="26"/>
        </w:rPr>
        <w:t>ы пени в размере 7 млн. рублей;</w:t>
      </w: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</w:rPr>
      </w:pPr>
      <w:r w:rsidRPr="00C75F95">
        <w:rPr>
          <w:rFonts w:ascii="Arial Narrow" w:hAnsi="Arial Narrow"/>
          <w:color w:val="000000"/>
          <w:sz w:val="26"/>
          <w:szCs w:val="26"/>
        </w:rPr>
        <w:t>в отношении сделок налогоплательщика, осуществляющего экспорт минеральных удобрений, вынесено 1 решение об отказе в привлечени</w:t>
      </w:r>
      <w:r w:rsidR="003A45A2">
        <w:rPr>
          <w:rFonts w:ascii="Arial Narrow" w:hAnsi="Arial Narrow"/>
          <w:color w:val="000000"/>
          <w:sz w:val="26"/>
          <w:szCs w:val="26"/>
        </w:rPr>
        <w:t>и</w:t>
      </w:r>
      <w:r w:rsidRPr="00C75F95">
        <w:rPr>
          <w:rFonts w:ascii="Arial Narrow" w:hAnsi="Arial Narrow"/>
          <w:color w:val="000000"/>
          <w:sz w:val="26"/>
          <w:szCs w:val="26"/>
        </w:rPr>
        <w:t xml:space="preserve"> к ответственности за совершение налогового правонарушения. Сумма налога на прибыль к доначислению по указанному решению составила 980 млн. </w:t>
      </w:r>
      <w:r w:rsidRPr="00C75F95">
        <w:rPr>
          <w:rFonts w:ascii="Arial Narrow" w:hAnsi="Arial Narrow"/>
          <w:color w:val="000000"/>
          <w:sz w:val="26"/>
          <w:szCs w:val="26"/>
        </w:rPr>
        <w:lastRenderedPageBreak/>
        <w:t>рублей, начислены пени в размере 3 млн. рублей.</w:t>
      </w: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  <w:u w:val="single"/>
        </w:rPr>
      </w:pP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  <w:u w:val="single"/>
        </w:rPr>
      </w:pPr>
      <w:r w:rsidRPr="00C75F95">
        <w:rPr>
          <w:rFonts w:ascii="Arial Narrow" w:hAnsi="Arial Narrow"/>
          <w:color w:val="000000"/>
          <w:sz w:val="26"/>
          <w:szCs w:val="26"/>
          <w:u w:val="single"/>
        </w:rPr>
        <w:t>По контролируемым сделкам, совершенным в 2013 году.</w:t>
      </w:r>
    </w:p>
    <w:p w:rsidR="00C75F95" w:rsidRPr="00C75F95" w:rsidRDefault="00C75F95" w:rsidP="00C75F95">
      <w:pPr>
        <w:ind w:firstLine="284"/>
        <w:jc w:val="both"/>
        <w:rPr>
          <w:rFonts w:ascii="Arial Narrow" w:hAnsi="Arial Narrow"/>
          <w:color w:val="000000"/>
          <w:sz w:val="26"/>
          <w:szCs w:val="26"/>
        </w:rPr>
      </w:pPr>
      <w:r w:rsidRPr="00C75F95">
        <w:rPr>
          <w:rFonts w:ascii="Arial Narrow" w:hAnsi="Arial Narrow"/>
          <w:color w:val="000000"/>
          <w:sz w:val="26"/>
          <w:szCs w:val="26"/>
        </w:rPr>
        <w:t>Проводятся 7 проверок в отношении групп однородных сделок 6 налогоплательщиков (5 решений в отношении реализации металлургической продукции, 2 решения в отношении сделок экспорта минеральных удобрений).</w:t>
      </w:r>
    </w:p>
    <w:p w:rsidR="00C75F95" w:rsidRPr="00C75F95" w:rsidRDefault="00C75F95" w:rsidP="00C75F95">
      <w:pPr>
        <w:ind w:firstLine="284"/>
        <w:jc w:val="both"/>
        <w:rPr>
          <w:rFonts w:ascii="Arial Narrow" w:hAnsi="Arial Narrow"/>
          <w:color w:val="000000"/>
          <w:sz w:val="26"/>
          <w:szCs w:val="26"/>
        </w:rPr>
      </w:pPr>
      <w:r w:rsidRPr="00C75F95">
        <w:rPr>
          <w:rFonts w:ascii="Arial Narrow" w:hAnsi="Arial Narrow"/>
          <w:color w:val="000000"/>
          <w:sz w:val="26"/>
          <w:szCs w:val="26"/>
        </w:rPr>
        <w:t>В отношении одной проверки, касающейся экспорта минеральных удобрений, вынесен акт, сумма доначислений по налогу на прибыль организаций составила 433 млн. рублей.</w:t>
      </w:r>
    </w:p>
    <w:p w:rsidR="00C75F95" w:rsidRPr="00C75F95" w:rsidRDefault="00C75F95" w:rsidP="00C75F95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color w:val="000000"/>
          <w:sz w:val="26"/>
          <w:szCs w:val="26"/>
          <w:u w:val="single"/>
        </w:rPr>
      </w:pPr>
      <w:r w:rsidRPr="00C75F95">
        <w:rPr>
          <w:rFonts w:ascii="Arial Narrow" w:hAnsi="Arial Narrow"/>
          <w:color w:val="000000"/>
          <w:sz w:val="26"/>
          <w:szCs w:val="26"/>
          <w:u w:val="single"/>
        </w:rPr>
        <w:t>По контролируемым сделкам, совершенным в 2014-2015 год</w:t>
      </w:r>
      <w:r w:rsidR="003A45A2">
        <w:rPr>
          <w:rFonts w:ascii="Arial Narrow" w:hAnsi="Arial Narrow"/>
          <w:color w:val="000000"/>
          <w:sz w:val="26"/>
          <w:szCs w:val="26"/>
          <w:u w:val="single"/>
        </w:rPr>
        <w:t>ах</w:t>
      </w:r>
      <w:r w:rsidRPr="00C75F95">
        <w:rPr>
          <w:rFonts w:ascii="Arial Narrow" w:hAnsi="Arial Narrow"/>
          <w:color w:val="000000"/>
          <w:sz w:val="26"/>
          <w:szCs w:val="26"/>
          <w:u w:val="single"/>
        </w:rPr>
        <w:t>.</w:t>
      </w:r>
    </w:p>
    <w:p w:rsidR="00C75F95" w:rsidRPr="00C75F95" w:rsidRDefault="00C75F95" w:rsidP="00C75F95">
      <w:pPr>
        <w:ind w:firstLine="284"/>
        <w:jc w:val="both"/>
        <w:rPr>
          <w:rFonts w:ascii="Arial Narrow" w:hAnsi="Arial Narrow"/>
          <w:color w:val="000000"/>
          <w:sz w:val="26"/>
          <w:szCs w:val="26"/>
        </w:rPr>
      </w:pPr>
      <w:r w:rsidRPr="00C75F95">
        <w:rPr>
          <w:rFonts w:ascii="Arial Narrow" w:hAnsi="Arial Narrow"/>
          <w:color w:val="000000"/>
          <w:sz w:val="26"/>
          <w:szCs w:val="26"/>
        </w:rPr>
        <w:t xml:space="preserve">Проводятся </w:t>
      </w:r>
      <w:r w:rsidRPr="00C75F95">
        <w:rPr>
          <w:rFonts w:ascii="Arial Narrow" w:hAnsi="Arial Narrow"/>
          <w:bCs/>
          <w:color w:val="000000"/>
          <w:sz w:val="26"/>
          <w:szCs w:val="26"/>
        </w:rPr>
        <w:t>5 проверок</w:t>
      </w:r>
      <w:r w:rsidRPr="00C75F95">
        <w:rPr>
          <w:rFonts w:ascii="Arial Narrow" w:hAnsi="Arial Narrow"/>
          <w:color w:val="000000"/>
          <w:sz w:val="26"/>
          <w:szCs w:val="26"/>
        </w:rPr>
        <w:t xml:space="preserve"> в отношении 3 налогоплательщиков (2 проверки в зерновой отрасли, 2 проверки по импорту чая, 1 проверка по экспорту минеральных удобрений).</w:t>
      </w:r>
    </w:p>
    <w:p w:rsidR="00C75F95" w:rsidRPr="00C75F95" w:rsidRDefault="00C75F95" w:rsidP="00C75F95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C75F95" w:rsidRPr="00C75F95" w:rsidRDefault="00C75F95" w:rsidP="00C75F95">
      <w:pPr>
        <w:ind w:firstLine="284"/>
        <w:jc w:val="both"/>
        <w:rPr>
          <w:rFonts w:ascii="Arial Narrow" w:hAnsi="Arial Narrow"/>
          <w:b/>
          <w:sz w:val="26"/>
          <w:szCs w:val="26"/>
        </w:rPr>
      </w:pPr>
      <w:r w:rsidRPr="00C75F95">
        <w:rPr>
          <w:rFonts w:ascii="Arial Narrow" w:hAnsi="Arial Narrow"/>
          <w:b/>
          <w:sz w:val="26"/>
          <w:szCs w:val="26"/>
        </w:rPr>
        <w:t>2. Самостоятельные корректировки налоговой базы</w:t>
      </w:r>
    </w:p>
    <w:p w:rsidR="00C75F95" w:rsidRPr="00C75F95" w:rsidRDefault="00C75F95" w:rsidP="00C75F95">
      <w:pPr>
        <w:ind w:firstLine="284"/>
        <w:jc w:val="both"/>
        <w:rPr>
          <w:rFonts w:ascii="Arial Narrow" w:hAnsi="Arial Narrow"/>
          <w:sz w:val="26"/>
          <w:szCs w:val="26"/>
        </w:rPr>
      </w:pPr>
      <w:proofErr w:type="gramStart"/>
      <w:r w:rsidRPr="00C75F95">
        <w:rPr>
          <w:rFonts w:ascii="Arial Narrow" w:hAnsi="Arial Narrow"/>
          <w:sz w:val="26"/>
          <w:szCs w:val="26"/>
        </w:rPr>
        <w:t>В результате контрольно-аналитической работы за налоговые периоды 2012-2016 годов до назначения проверок ряд налогоплательщиков, применявших трансфертные цены, на основании пункта 6 статьи 105.3 НК РФ по состоянию на 01.07.2017 самостоятельно скорректировали налогооблагаемую базу на сумму более 117,0 млрд. рублей, из них самостоятельные корректировки по налогу на прибыль организаций – 115,6 млрд. рублей.</w:t>
      </w:r>
      <w:proofErr w:type="gramEnd"/>
      <w:r w:rsidRPr="00C75F95">
        <w:rPr>
          <w:rFonts w:ascii="Arial Narrow" w:hAnsi="Arial Narrow"/>
          <w:sz w:val="26"/>
          <w:szCs w:val="26"/>
        </w:rPr>
        <w:t xml:space="preserve"> В бюджет дополнительно поступило 16,8 млрд. рублей, из них налога на прибыль организаций – 16,6 млрд. рублей, в том числе 2,1 млрд. рублей самостоятельные корректировки налога на прибыль последующих периодов, произведенные по результатам проверок.</w:t>
      </w:r>
    </w:p>
    <w:p w:rsidR="00C75F95" w:rsidRDefault="00C75F95" w:rsidP="00C75F95">
      <w:pPr>
        <w:spacing w:line="300" w:lineRule="auto"/>
        <w:jc w:val="center"/>
        <w:rPr>
          <w:sz w:val="26"/>
          <w:szCs w:val="26"/>
        </w:rPr>
      </w:pPr>
    </w:p>
    <w:p w:rsidR="003A45A2" w:rsidRDefault="003A45A2" w:rsidP="00C75F95">
      <w:pPr>
        <w:spacing w:line="300" w:lineRule="auto"/>
        <w:jc w:val="center"/>
        <w:rPr>
          <w:sz w:val="26"/>
          <w:szCs w:val="26"/>
        </w:rPr>
      </w:pPr>
    </w:p>
    <w:p w:rsidR="003A45A2" w:rsidRDefault="003A45A2" w:rsidP="00C75F95">
      <w:pPr>
        <w:spacing w:line="300" w:lineRule="auto"/>
        <w:jc w:val="center"/>
        <w:rPr>
          <w:sz w:val="26"/>
          <w:szCs w:val="26"/>
        </w:rPr>
      </w:pPr>
    </w:p>
    <w:p w:rsidR="00C75F95" w:rsidRPr="00C75F95" w:rsidRDefault="00C75F95" w:rsidP="00C75F95">
      <w:pPr>
        <w:jc w:val="center"/>
        <w:rPr>
          <w:rFonts w:ascii="Arial Narrow" w:hAnsi="Arial Narrow"/>
          <w:b/>
          <w:sz w:val="22"/>
          <w:szCs w:val="22"/>
        </w:rPr>
      </w:pPr>
      <w:r w:rsidRPr="00C75F95">
        <w:rPr>
          <w:rFonts w:ascii="Arial Narrow" w:hAnsi="Arial Narrow"/>
          <w:b/>
          <w:sz w:val="22"/>
          <w:szCs w:val="22"/>
        </w:rPr>
        <w:lastRenderedPageBreak/>
        <w:t>Самостоятельные корректировки налоговой базы и суммы налога на прибыль организаций</w:t>
      </w:r>
    </w:p>
    <w:p w:rsidR="00C75F95" w:rsidRDefault="00C75F95" w:rsidP="00C75F95">
      <w:pPr>
        <w:spacing w:line="300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4007219A" wp14:editId="6CA0EDA1">
            <wp:extent cx="3063240" cy="2750820"/>
            <wp:effectExtent l="0" t="0" r="22860" b="1143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C92DC6" wp14:editId="64EE0189">
            <wp:extent cx="3101340" cy="2773680"/>
            <wp:effectExtent l="0" t="0" r="22860" b="2667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75F95" w:rsidRPr="00E97EDB" w:rsidRDefault="00C75F95" w:rsidP="00E97EDB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b/>
          <w:bCs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5055870</wp:posOffset>
                </wp:positionH>
                <wp:positionV relativeFrom="paragraph">
                  <wp:posOffset>2206625</wp:posOffset>
                </wp:positionV>
                <wp:extent cx="215265" cy="250825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5265" cy="2508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75F95" w:rsidRDefault="00C75F95" w:rsidP="00C75F95">
                            <w:pPr>
                              <w:pStyle w:val="a5"/>
                              <w:spacing w:before="0" w:beforeAutospacing="0" w:after="0" w:afterAutospacing="0"/>
                            </w:pPr>
                            <w:r w:rsidRPr="00C570E8">
                              <w:rPr>
                                <w:rFonts w:ascii="Arial Narrow" w:hAnsi="Arial Narrow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none" rtlCol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6" type="#_x0000_t202" style="position:absolute;left:0;text-align:left;margin-left:398.1pt;margin-top:173.75pt;width:16.95pt;height:19.7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" filled="f" stroked="f">
                <v:path arrowok="t"/>
                <v:textbox>
                  <w:txbxContent>
                    <w:p w:rsidR="00C75F95" w:rsidRDefault="00C75F95" w:rsidP="00C75F95">
                      <w:pPr>
                        <w:pStyle w:val="a5"/>
                        <w:spacing w:before="0" w:beforeAutospacing="0" w:after="0" w:afterAutospacing="0"/>
                      </w:pPr>
                      <w:r w:rsidRPr="00C570E8">
                        <w:rPr>
                          <w:rFonts w:ascii="Arial Narrow" w:hAnsi="Arial Narrow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C75F95" w:rsidRPr="00E97EDB" w:rsidRDefault="00C75F95" w:rsidP="00E97EDB">
      <w:pPr>
        <w:autoSpaceDE w:val="0"/>
        <w:autoSpaceDN w:val="0"/>
        <w:adjustRightInd w:val="0"/>
        <w:ind w:firstLine="284"/>
        <w:jc w:val="both"/>
        <w:rPr>
          <w:rFonts w:ascii="Arial Narrow" w:hAnsi="Arial Narrow"/>
          <w:b/>
          <w:bCs/>
          <w:color w:val="000000"/>
          <w:sz w:val="26"/>
          <w:szCs w:val="26"/>
        </w:rPr>
      </w:pPr>
      <w:r w:rsidRPr="00E97EDB">
        <w:rPr>
          <w:rFonts w:ascii="Arial Narrow" w:hAnsi="Arial Narrow"/>
          <w:b/>
          <w:bCs/>
          <w:color w:val="000000"/>
          <w:sz w:val="26"/>
          <w:szCs w:val="26"/>
        </w:rPr>
        <w:t>3. Заключение соглашений о ценообразовании для целей налогообложения</w:t>
      </w:r>
    </w:p>
    <w:p w:rsidR="00C75F95" w:rsidRPr="00E97EDB" w:rsidRDefault="00C75F95" w:rsidP="00E97EDB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97EDB">
        <w:rPr>
          <w:rFonts w:ascii="Arial Narrow" w:hAnsi="Arial Narrow"/>
          <w:sz w:val="26"/>
          <w:szCs w:val="26"/>
        </w:rPr>
        <w:t>На 01.07.2017 в рамках реализации полномочий, предусмотренных главой 14.6 НК РФ, заключено 5 соглашений о ценообразовании для целей налогообложения по сделкам реализации нефти на территории Российской Федерации с 22 крупнейшими российскими налогоплательщиками.</w:t>
      </w:r>
    </w:p>
    <w:p w:rsidR="00C75F95" w:rsidRPr="00E97EDB" w:rsidRDefault="00C75F95" w:rsidP="00E97EDB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97EDB">
        <w:rPr>
          <w:rFonts w:ascii="Arial Narrow" w:hAnsi="Arial Narrow"/>
          <w:sz w:val="26"/>
          <w:szCs w:val="26"/>
        </w:rPr>
        <w:t>Проведен мониторинг исполнения налогоплательщиками условий 4 ранее заключенных соглашений о ценообразовании для целей налогообложения.</w:t>
      </w:r>
    </w:p>
    <w:p w:rsidR="00C75F95" w:rsidRPr="00E97EDB" w:rsidRDefault="00C75F95" w:rsidP="00E97EDB">
      <w:pPr>
        <w:ind w:firstLine="284"/>
        <w:jc w:val="both"/>
        <w:rPr>
          <w:rFonts w:ascii="Arial Narrow" w:hAnsi="Arial Narrow"/>
          <w:b/>
          <w:sz w:val="26"/>
          <w:szCs w:val="26"/>
        </w:rPr>
      </w:pPr>
      <w:r w:rsidRPr="00E97EDB">
        <w:rPr>
          <w:rFonts w:ascii="Arial Narrow" w:hAnsi="Arial Narrow"/>
          <w:b/>
          <w:sz w:val="26"/>
          <w:szCs w:val="26"/>
        </w:rPr>
        <w:lastRenderedPageBreak/>
        <w:t>4. Поступление сведений о контролируемых сделках в информационные ресурсы ФНС России</w:t>
      </w:r>
    </w:p>
    <w:p w:rsidR="00C75F95" w:rsidRPr="00E97EDB" w:rsidRDefault="00C75F95" w:rsidP="00E97EDB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97EDB">
        <w:rPr>
          <w:rFonts w:ascii="Arial Narrow" w:hAnsi="Arial Narrow"/>
          <w:sz w:val="26"/>
          <w:szCs w:val="26"/>
        </w:rPr>
        <w:t>ФНС России продолжает работу по приему уведомлений о контролируемых сделках.</w:t>
      </w:r>
    </w:p>
    <w:p w:rsidR="00C75F95" w:rsidRPr="00E97EDB" w:rsidRDefault="00C75F95" w:rsidP="00E97EDB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97EDB">
        <w:rPr>
          <w:rFonts w:ascii="Arial Narrow" w:hAnsi="Arial Narrow"/>
          <w:sz w:val="26"/>
          <w:szCs w:val="26"/>
        </w:rPr>
        <w:t>По данным отчета 1-ТЦ за 1 полугодие 2017 года поступило 16 586 уведомлени</w:t>
      </w:r>
      <w:r w:rsidR="003A45A2">
        <w:rPr>
          <w:rFonts w:ascii="Arial Narrow" w:hAnsi="Arial Narrow"/>
          <w:sz w:val="26"/>
          <w:szCs w:val="26"/>
        </w:rPr>
        <w:t>й</w:t>
      </w:r>
      <w:r w:rsidRPr="00E97EDB">
        <w:rPr>
          <w:rFonts w:ascii="Arial Narrow" w:hAnsi="Arial Narrow"/>
          <w:sz w:val="26"/>
          <w:szCs w:val="26"/>
        </w:rPr>
        <w:t xml:space="preserve"> о контролируемых сделках. Из указанного количества 1 499 уведомлени</w:t>
      </w:r>
      <w:r w:rsidR="003A45A2">
        <w:rPr>
          <w:rFonts w:ascii="Arial Narrow" w:hAnsi="Arial Narrow"/>
          <w:sz w:val="26"/>
          <w:szCs w:val="26"/>
        </w:rPr>
        <w:t>й</w:t>
      </w:r>
      <w:r w:rsidRPr="00E97EDB">
        <w:rPr>
          <w:rFonts w:ascii="Arial Narrow" w:hAnsi="Arial Narrow"/>
          <w:sz w:val="26"/>
          <w:szCs w:val="26"/>
        </w:rPr>
        <w:t xml:space="preserve"> представлен</w:t>
      </w:r>
      <w:r w:rsidR="003A45A2">
        <w:rPr>
          <w:rFonts w:ascii="Arial Narrow" w:hAnsi="Arial Narrow"/>
          <w:sz w:val="26"/>
          <w:szCs w:val="26"/>
        </w:rPr>
        <w:t>ы</w:t>
      </w:r>
      <w:r w:rsidRPr="00E97EDB">
        <w:rPr>
          <w:rFonts w:ascii="Arial Narrow" w:hAnsi="Arial Narrow"/>
          <w:sz w:val="26"/>
          <w:szCs w:val="26"/>
        </w:rPr>
        <w:t xml:space="preserve"> за 2012 - 2015 отчетные годы.</w:t>
      </w:r>
    </w:p>
    <w:p w:rsidR="00C75F95" w:rsidRPr="00E97EDB" w:rsidRDefault="00C75F95" w:rsidP="00E97EDB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97EDB">
        <w:rPr>
          <w:rFonts w:ascii="Arial Narrow" w:hAnsi="Arial Narrow"/>
          <w:sz w:val="26"/>
          <w:szCs w:val="26"/>
        </w:rPr>
        <w:t>По состоянию на 01.07.2017 по сделкам, совершенным в 2016 году, поступило</w:t>
      </w:r>
      <w:r w:rsidRPr="00E97EDB">
        <w:rPr>
          <w:rFonts w:ascii="Arial Narrow" w:hAnsi="Arial Narrow"/>
          <w:sz w:val="26"/>
          <w:szCs w:val="26"/>
        </w:rPr>
        <w:br/>
        <w:t>15 087 уведомлений, содержащих сведения о 115 335 тыс. контролируемых сделок.</w:t>
      </w:r>
    </w:p>
    <w:p w:rsidR="00C75F95" w:rsidRPr="00E97EDB" w:rsidRDefault="00C75F95" w:rsidP="00E97EDB">
      <w:pPr>
        <w:ind w:firstLine="284"/>
        <w:jc w:val="both"/>
        <w:rPr>
          <w:rFonts w:ascii="Arial Narrow" w:hAnsi="Arial Narro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6"/>
        <w:gridCol w:w="1266"/>
      </w:tblGrid>
      <w:tr w:rsidR="00C75F95" w:rsidRPr="00E97EDB" w:rsidTr="008B064B">
        <w:tc>
          <w:tcPr>
            <w:tcW w:w="7196" w:type="dxa"/>
            <w:shd w:val="clear" w:color="auto" w:fill="BFBFBF"/>
          </w:tcPr>
          <w:p w:rsidR="00C75F95" w:rsidRPr="00E97EDB" w:rsidRDefault="00C75F95" w:rsidP="00E97EDB">
            <w:pPr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E97EDB">
              <w:rPr>
                <w:rFonts w:ascii="Arial Narrow" w:hAnsi="Arial Narrow"/>
                <w:b/>
                <w:sz w:val="26"/>
                <w:szCs w:val="26"/>
              </w:rPr>
              <w:t>Принято уведомлений о контролируемых сделках</w:t>
            </w:r>
            <w:r w:rsidRPr="00E97EDB">
              <w:rPr>
                <w:rFonts w:ascii="Arial Narrow" w:hAnsi="Arial Narrow"/>
                <w:b/>
                <w:sz w:val="26"/>
                <w:szCs w:val="26"/>
              </w:rPr>
              <w:br/>
              <w:t>в 1 полугодии 2017 года, всего (ед.):</w:t>
            </w:r>
          </w:p>
        </w:tc>
        <w:tc>
          <w:tcPr>
            <w:tcW w:w="2943" w:type="dxa"/>
            <w:shd w:val="clear" w:color="auto" w:fill="BFBFBF"/>
          </w:tcPr>
          <w:p w:rsidR="00C75F95" w:rsidRPr="00E97EDB" w:rsidRDefault="00C75F95" w:rsidP="00E97EDB">
            <w:pPr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E97EDB">
              <w:rPr>
                <w:rFonts w:ascii="Arial Narrow" w:hAnsi="Arial Narrow"/>
                <w:b/>
                <w:sz w:val="26"/>
                <w:szCs w:val="26"/>
              </w:rPr>
              <w:t>16 586</w:t>
            </w:r>
          </w:p>
        </w:tc>
      </w:tr>
      <w:tr w:rsidR="00C75F95" w:rsidRPr="00E97EDB" w:rsidTr="008B064B">
        <w:tc>
          <w:tcPr>
            <w:tcW w:w="7196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both"/>
              <w:rPr>
                <w:rFonts w:ascii="Arial Narrow" w:hAnsi="Arial Narrow"/>
                <w:sz w:val="26"/>
                <w:szCs w:val="26"/>
              </w:rPr>
            </w:pPr>
            <w:r w:rsidRPr="00E97EDB">
              <w:rPr>
                <w:rFonts w:ascii="Arial Narrow" w:hAnsi="Arial Narrow"/>
                <w:sz w:val="26"/>
                <w:szCs w:val="26"/>
              </w:rPr>
              <w:t>Из них представлено:</w:t>
            </w:r>
          </w:p>
        </w:tc>
        <w:tc>
          <w:tcPr>
            <w:tcW w:w="2943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both"/>
              <w:rPr>
                <w:rFonts w:ascii="Arial Narrow" w:hAnsi="Arial Narrow"/>
                <w:sz w:val="26"/>
                <w:szCs w:val="26"/>
              </w:rPr>
            </w:pPr>
          </w:p>
        </w:tc>
      </w:tr>
      <w:tr w:rsidR="00C75F95" w:rsidRPr="00E97EDB" w:rsidTr="008B064B">
        <w:tc>
          <w:tcPr>
            <w:tcW w:w="7196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right"/>
              <w:rPr>
                <w:rFonts w:ascii="Arial Narrow" w:hAnsi="Arial Narrow"/>
                <w:sz w:val="26"/>
                <w:szCs w:val="26"/>
              </w:rPr>
            </w:pPr>
            <w:r w:rsidRPr="00E97EDB">
              <w:rPr>
                <w:rFonts w:ascii="Arial Narrow" w:hAnsi="Arial Narrow"/>
                <w:sz w:val="26"/>
                <w:szCs w:val="26"/>
              </w:rPr>
              <w:t>за 2012 год</w:t>
            </w:r>
          </w:p>
        </w:tc>
        <w:tc>
          <w:tcPr>
            <w:tcW w:w="2943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right"/>
              <w:rPr>
                <w:rFonts w:ascii="Arial Narrow" w:hAnsi="Arial Narrow"/>
                <w:sz w:val="26"/>
                <w:szCs w:val="26"/>
              </w:rPr>
            </w:pPr>
            <w:r w:rsidRPr="00E97EDB">
              <w:rPr>
                <w:rFonts w:ascii="Arial Narrow" w:hAnsi="Arial Narrow"/>
                <w:sz w:val="26"/>
                <w:szCs w:val="26"/>
              </w:rPr>
              <w:t>4</w:t>
            </w:r>
          </w:p>
        </w:tc>
      </w:tr>
      <w:tr w:rsidR="00C75F95" w:rsidRPr="00E97EDB" w:rsidTr="008B064B">
        <w:tc>
          <w:tcPr>
            <w:tcW w:w="7196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right"/>
              <w:rPr>
                <w:rFonts w:ascii="Arial Narrow" w:hAnsi="Arial Narrow"/>
                <w:sz w:val="26"/>
                <w:szCs w:val="26"/>
              </w:rPr>
            </w:pPr>
            <w:r w:rsidRPr="00E97EDB">
              <w:rPr>
                <w:rFonts w:ascii="Arial Narrow" w:hAnsi="Arial Narrow"/>
                <w:sz w:val="26"/>
                <w:szCs w:val="26"/>
              </w:rPr>
              <w:t>за 2013 год</w:t>
            </w:r>
          </w:p>
        </w:tc>
        <w:tc>
          <w:tcPr>
            <w:tcW w:w="2943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right"/>
              <w:rPr>
                <w:rFonts w:ascii="Arial Narrow" w:hAnsi="Arial Narrow"/>
                <w:sz w:val="26"/>
                <w:szCs w:val="26"/>
              </w:rPr>
            </w:pPr>
            <w:r w:rsidRPr="00E97EDB">
              <w:rPr>
                <w:rFonts w:ascii="Arial Narrow" w:hAnsi="Arial Narrow"/>
                <w:sz w:val="26"/>
                <w:szCs w:val="26"/>
              </w:rPr>
              <w:t>37</w:t>
            </w:r>
          </w:p>
        </w:tc>
      </w:tr>
      <w:tr w:rsidR="00C75F95" w:rsidRPr="00E97EDB" w:rsidTr="008B064B">
        <w:tc>
          <w:tcPr>
            <w:tcW w:w="7196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right"/>
              <w:rPr>
                <w:rFonts w:ascii="Arial Narrow" w:hAnsi="Arial Narrow"/>
                <w:sz w:val="26"/>
                <w:szCs w:val="26"/>
              </w:rPr>
            </w:pPr>
            <w:r w:rsidRPr="00E97EDB">
              <w:rPr>
                <w:rFonts w:ascii="Arial Narrow" w:hAnsi="Arial Narrow"/>
                <w:sz w:val="26"/>
                <w:szCs w:val="26"/>
              </w:rPr>
              <w:t>за 2014 год</w:t>
            </w:r>
          </w:p>
        </w:tc>
        <w:tc>
          <w:tcPr>
            <w:tcW w:w="2943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right"/>
              <w:rPr>
                <w:rFonts w:ascii="Arial Narrow" w:hAnsi="Arial Narrow"/>
                <w:sz w:val="26"/>
                <w:szCs w:val="26"/>
              </w:rPr>
            </w:pPr>
            <w:r w:rsidRPr="00E97EDB">
              <w:rPr>
                <w:rFonts w:ascii="Arial Narrow" w:hAnsi="Arial Narrow"/>
                <w:sz w:val="26"/>
                <w:szCs w:val="26"/>
              </w:rPr>
              <w:t>302</w:t>
            </w:r>
          </w:p>
        </w:tc>
      </w:tr>
      <w:tr w:rsidR="00C75F95" w:rsidRPr="00E97EDB" w:rsidTr="008B064B">
        <w:tc>
          <w:tcPr>
            <w:tcW w:w="7196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right"/>
              <w:rPr>
                <w:rFonts w:ascii="Arial Narrow" w:hAnsi="Arial Narrow"/>
                <w:sz w:val="26"/>
                <w:szCs w:val="26"/>
              </w:rPr>
            </w:pPr>
            <w:r w:rsidRPr="00E97EDB">
              <w:rPr>
                <w:rFonts w:ascii="Arial Narrow" w:hAnsi="Arial Narrow"/>
                <w:sz w:val="26"/>
                <w:szCs w:val="26"/>
              </w:rPr>
              <w:t>за 2015 год</w:t>
            </w:r>
          </w:p>
        </w:tc>
        <w:tc>
          <w:tcPr>
            <w:tcW w:w="2943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right"/>
              <w:rPr>
                <w:rFonts w:ascii="Arial Narrow" w:hAnsi="Arial Narrow"/>
                <w:sz w:val="26"/>
                <w:szCs w:val="26"/>
              </w:rPr>
            </w:pPr>
            <w:r w:rsidRPr="00E97EDB">
              <w:rPr>
                <w:rFonts w:ascii="Arial Narrow" w:hAnsi="Arial Narrow"/>
                <w:sz w:val="26"/>
                <w:szCs w:val="26"/>
              </w:rPr>
              <w:t>1 156</w:t>
            </w:r>
          </w:p>
        </w:tc>
      </w:tr>
      <w:tr w:rsidR="00C75F95" w:rsidRPr="00E97EDB" w:rsidTr="008B064B">
        <w:tc>
          <w:tcPr>
            <w:tcW w:w="7196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right"/>
              <w:rPr>
                <w:rFonts w:ascii="Arial Narrow" w:hAnsi="Arial Narrow"/>
                <w:sz w:val="26"/>
                <w:szCs w:val="26"/>
              </w:rPr>
            </w:pPr>
            <w:r w:rsidRPr="00E97EDB">
              <w:rPr>
                <w:rFonts w:ascii="Arial Narrow" w:hAnsi="Arial Narrow"/>
                <w:sz w:val="26"/>
                <w:szCs w:val="26"/>
              </w:rPr>
              <w:t>за 2016 год</w:t>
            </w:r>
          </w:p>
        </w:tc>
        <w:tc>
          <w:tcPr>
            <w:tcW w:w="2943" w:type="dxa"/>
            <w:shd w:val="clear" w:color="auto" w:fill="auto"/>
          </w:tcPr>
          <w:p w:rsidR="00C75F95" w:rsidRPr="00E97EDB" w:rsidRDefault="00C75F95" w:rsidP="00E97EDB">
            <w:pPr>
              <w:ind w:firstLine="284"/>
              <w:jc w:val="right"/>
              <w:rPr>
                <w:rFonts w:ascii="Arial Narrow" w:hAnsi="Arial Narrow"/>
                <w:sz w:val="26"/>
                <w:szCs w:val="26"/>
              </w:rPr>
            </w:pPr>
            <w:r w:rsidRPr="00E97EDB">
              <w:rPr>
                <w:rFonts w:ascii="Arial Narrow" w:hAnsi="Arial Narrow"/>
                <w:sz w:val="26"/>
                <w:szCs w:val="26"/>
              </w:rPr>
              <w:t>15 087</w:t>
            </w:r>
          </w:p>
        </w:tc>
      </w:tr>
    </w:tbl>
    <w:p w:rsidR="00C75F95" w:rsidRPr="00E97EDB" w:rsidRDefault="00C75F95" w:rsidP="00E97EDB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C75F95" w:rsidRPr="00E97EDB" w:rsidRDefault="00C75F95" w:rsidP="00E97EDB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E97EDB">
        <w:rPr>
          <w:rFonts w:ascii="Arial Narrow" w:hAnsi="Arial Narrow"/>
          <w:sz w:val="26"/>
          <w:szCs w:val="26"/>
        </w:rPr>
        <w:t>По данным ИР «Трансфертная цена» территориальными налоговыми органами по состоянию на 01.07.2017 было сформировано более 2 300 извещений о контролируемых сделках, выявленных в рамках проведения выездных и камеральных налоговых проверок, информация о которых не была отражена налогоплательщиками в уведомлениях о контролируемых сделках.</w:t>
      </w:r>
    </w:p>
    <w:p w:rsidR="002154C1" w:rsidRPr="00E97EDB" w:rsidRDefault="002154C1" w:rsidP="00E97EDB">
      <w:pPr>
        <w:tabs>
          <w:tab w:val="left" w:pos="1560"/>
        </w:tabs>
        <w:ind w:firstLine="284"/>
        <w:jc w:val="both"/>
        <w:rPr>
          <w:rFonts w:ascii="Arial Narrow" w:hAnsi="Arial Narrow"/>
          <w:sz w:val="26"/>
          <w:szCs w:val="26"/>
          <w:highlight w:val="yellow"/>
        </w:rPr>
      </w:pPr>
    </w:p>
    <w:p w:rsidR="009141BE" w:rsidRPr="00FC2295" w:rsidRDefault="009141BE" w:rsidP="009141BE">
      <w:pPr>
        <w:autoSpaceDE w:val="0"/>
        <w:autoSpaceDN w:val="0"/>
        <w:adjustRightInd w:val="0"/>
        <w:rPr>
          <w:rFonts w:ascii="Arial Narrow" w:hAnsi="Arial Narrow"/>
          <w:b/>
          <w:sz w:val="30"/>
          <w:szCs w:val="30"/>
        </w:rPr>
      </w:pPr>
      <w:r w:rsidRPr="00FC2295">
        <w:rPr>
          <w:rFonts w:ascii="Arial Narrow" w:hAnsi="Arial Narrow"/>
          <w:b/>
          <w:sz w:val="30"/>
          <w:szCs w:val="30"/>
        </w:rPr>
        <w:t>Валютный контроль</w:t>
      </w:r>
    </w:p>
    <w:p w:rsidR="009141BE" w:rsidRPr="00FC2295" w:rsidRDefault="009141BE" w:rsidP="009141BE">
      <w:pPr>
        <w:autoSpaceDE w:val="0"/>
        <w:autoSpaceDN w:val="0"/>
        <w:adjustRightInd w:val="0"/>
        <w:ind w:firstLine="709"/>
        <w:jc w:val="both"/>
        <w:rPr>
          <w:rFonts w:ascii="Arial Narrow" w:hAnsi="Arial Narrow"/>
          <w:sz w:val="26"/>
          <w:szCs w:val="26"/>
        </w:rPr>
      </w:pPr>
    </w:p>
    <w:p w:rsidR="009141BE" w:rsidRPr="00FC2295" w:rsidRDefault="009141BE" w:rsidP="009141BE">
      <w:pPr>
        <w:ind w:firstLine="284"/>
        <w:jc w:val="both"/>
        <w:rPr>
          <w:rFonts w:ascii="Arial Narrow" w:hAnsi="Arial Narrow"/>
          <w:b/>
          <w:sz w:val="26"/>
          <w:szCs w:val="26"/>
        </w:rPr>
      </w:pPr>
      <w:r w:rsidRPr="00FC2295">
        <w:rPr>
          <w:rFonts w:ascii="Arial Narrow" w:hAnsi="Arial Narrow"/>
          <w:b/>
          <w:sz w:val="26"/>
          <w:szCs w:val="26"/>
        </w:rPr>
        <w:t>Результаты деятельности налоговых органов по валютному контролю</w:t>
      </w:r>
    </w:p>
    <w:p w:rsidR="009141BE" w:rsidRPr="00FC2295" w:rsidRDefault="009141BE" w:rsidP="009141BE">
      <w:pPr>
        <w:ind w:firstLine="567"/>
        <w:jc w:val="both"/>
        <w:rPr>
          <w:rFonts w:ascii="Arial Narrow" w:hAnsi="Arial Narrow"/>
          <w:sz w:val="26"/>
          <w:szCs w:val="26"/>
        </w:rPr>
      </w:pPr>
      <w:r w:rsidRPr="00FC2295">
        <w:rPr>
          <w:rFonts w:ascii="Arial Narrow" w:hAnsi="Arial Narrow"/>
          <w:sz w:val="26"/>
          <w:szCs w:val="26"/>
        </w:rPr>
        <w:t xml:space="preserve">В </w:t>
      </w:r>
      <w:r w:rsidR="00FC2295">
        <w:rPr>
          <w:rFonts w:ascii="Arial Narrow" w:hAnsi="Arial Narrow"/>
          <w:sz w:val="26"/>
          <w:szCs w:val="26"/>
          <w:lang w:val="en-US"/>
        </w:rPr>
        <w:t>I</w:t>
      </w:r>
      <w:r w:rsidRPr="00FC2295">
        <w:rPr>
          <w:rFonts w:ascii="Arial Narrow" w:hAnsi="Arial Narrow"/>
          <w:sz w:val="26"/>
          <w:szCs w:val="26"/>
        </w:rPr>
        <w:t xml:space="preserve"> полугодии 2017 года территориальными налоговыми органами </w:t>
      </w:r>
      <w:r w:rsidRPr="00FC2295">
        <w:rPr>
          <w:rFonts w:ascii="Arial Narrow" w:hAnsi="Arial Narrow"/>
          <w:b/>
          <w:sz w:val="26"/>
          <w:szCs w:val="26"/>
        </w:rPr>
        <w:t>проведено 15 329 проверок</w:t>
      </w:r>
      <w:r w:rsidRPr="00FC2295">
        <w:rPr>
          <w:rFonts w:ascii="Arial Narrow" w:hAnsi="Arial Narrow"/>
          <w:sz w:val="26"/>
          <w:szCs w:val="26"/>
        </w:rPr>
        <w:t xml:space="preserve"> соблюдения валютного законодательства, что на 911 проверок, или </w:t>
      </w:r>
      <w:r w:rsidRPr="00FC2295">
        <w:rPr>
          <w:rFonts w:ascii="Arial Narrow" w:hAnsi="Arial Narrow"/>
          <w:b/>
          <w:sz w:val="26"/>
          <w:szCs w:val="26"/>
        </w:rPr>
        <w:t>на 6% меньше</w:t>
      </w:r>
      <w:r w:rsidRPr="00FC2295">
        <w:rPr>
          <w:rFonts w:ascii="Arial Narrow" w:hAnsi="Arial Narrow"/>
          <w:sz w:val="26"/>
          <w:szCs w:val="26"/>
        </w:rPr>
        <w:t xml:space="preserve">, чем во </w:t>
      </w:r>
      <w:r w:rsidR="00FC2295">
        <w:rPr>
          <w:rFonts w:ascii="Arial Narrow" w:hAnsi="Arial Narrow"/>
          <w:sz w:val="26"/>
          <w:szCs w:val="26"/>
          <w:lang w:val="en-US"/>
        </w:rPr>
        <w:t>II</w:t>
      </w:r>
      <w:r w:rsidRPr="00FC2295">
        <w:rPr>
          <w:rFonts w:ascii="Arial Narrow" w:hAnsi="Arial Narrow"/>
          <w:sz w:val="26"/>
          <w:szCs w:val="26"/>
        </w:rPr>
        <w:t xml:space="preserve"> полугодии 2016 года.</w:t>
      </w:r>
    </w:p>
    <w:p w:rsidR="009141BE" w:rsidRPr="00FC2295" w:rsidRDefault="009141BE" w:rsidP="009141BE">
      <w:pPr>
        <w:ind w:firstLine="567"/>
        <w:jc w:val="both"/>
        <w:rPr>
          <w:rFonts w:ascii="Arial Narrow" w:hAnsi="Arial Narrow"/>
          <w:sz w:val="26"/>
          <w:szCs w:val="26"/>
        </w:rPr>
      </w:pPr>
      <w:proofErr w:type="gramStart"/>
      <w:r w:rsidRPr="00FC2295">
        <w:rPr>
          <w:rFonts w:ascii="Arial Narrow" w:hAnsi="Arial Narrow"/>
          <w:sz w:val="26"/>
          <w:szCs w:val="26"/>
        </w:rPr>
        <w:lastRenderedPageBreak/>
        <w:t xml:space="preserve">При этом по результатам проведенных в </w:t>
      </w:r>
      <w:r w:rsidR="00FC2295">
        <w:rPr>
          <w:rFonts w:ascii="Arial Narrow" w:hAnsi="Arial Narrow"/>
          <w:sz w:val="26"/>
          <w:szCs w:val="26"/>
          <w:lang w:val="en-US"/>
        </w:rPr>
        <w:t>I</w:t>
      </w:r>
      <w:r w:rsidRPr="00FC2295">
        <w:rPr>
          <w:rFonts w:ascii="Arial Narrow" w:hAnsi="Arial Narrow"/>
          <w:sz w:val="26"/>
          <w:szCs w:val="26"/>
        </w:rPr>
        <w:t xml:space="preserve"> полугодии 2017 года проверок </w:t>
      </w:r>
      <w:r w:rsidRPr="00FC2295">
        <w:rPr>
          <w:rFonts w:ascii="Arial Narrow" w:hAnsi="Arial Narrow"/>
          <w:b/>
          <w:sz w:val="26"/>
          <w:szCs w:val="26"/>
        </w:rPr>
        <w:t>выявлено 19 816 нарушений</w:t>
      </w:r>
      <w:r w:rsidRPr="00FC2295">
        <w:rPr>
          <w:rFonts w:ascii="Arial Narrow" w:hAnsi="Arial Narrow"/>
          <w:sz w:val="26"/>
          <w:szCs w:val="26"/>
        </w:rPr>
        <w:t xml:space="preserve"> валютного законодательства (на 6 584, или </w:t>
      </w:r>
      <w:r w:rsidR="00C4644C">
        <w:rPr>
          <w:rFonts w:ascii="Arial Narrow" w:hAnsi="Arial Narrow"/>
          <w:b/>
          <w:sz w:val="26"/>
          <w:szCs w:val="26"/>
        </w:rPr>
        <w:t>в 1,5 раза</w:t>
      </w:r>
      <w:r w:rsidRPr="00FC2295">
        <w:rPr>
          <w:rFonts w:ascii="Arial Narrow" w:hAnsi="Arial Narrow"/>
          <w:b/>
          <w:sz w:val="26"/>
          <w:szCs w:val="26"/>
        </w:rPr>
        <w:t xml:space="preserve"> больше,</w:t>
      </w:r>
      <w:r w:rsidRPr="00FC2295">
        <w:rPr>
          <w:rFonts w:ascii="Arial Narrow" w:hAnsi="Arial Narrow"/>
          <w:sz w:val="26"/>
          <w:szCs w:val="26"/>
        </w:rPr>
        <w:t xml:space="preserve"> чем во </w:t>
      </w:r>
      <w:r w:rsidR="00FC2295">
        <w:rPr>
          <w:rFonts w:ascii="Arial Narrow" w:hAnsi="Arial Narrow"/>
          <w:sz w:val="26"/>
          <w:szCs w:val="26"/>
          <w:lang w:val="en-US"/>
        </w:rPr>
        <w:t>II</w:t>
      </w:r>
      <w:r w:rsidRPr="00FC2295">
        <w:rPr>
          <w:rFonts w:ascii="Arial Narrow" w:hAnsi="Arial Narrow"/>
          <w:sz w:val="26"/>
          <w:szCs w:val="26"/>
        </w:rPr>
        <w:t xml:space="preserve"> полугодии 2016 года), </w:t>
      </w:r>
      <w:r w:rsidRPr="00FC2295">
        <w:rPr>
          <w:rFonts w:ascii="Arial Narrow" w:hAnsi="Arial Narrow"/>
          <w:b/>
          <w:sz w:val="26"/>
          <w:szCs w:val="26"/>
        </w:rPr>
        <w:t>составлено 22 355 протоколов</w:t>
      </w:r>
      <w:r w:rsidRPr="00FC2295">
        <w:rPr>
          <w:rFonts w:ascii="Arial Narrow" w:hAnsi="Arial Narrow"/>
          <w:sz w:val="26"/>
          <w:szCs w:val="26"/>
        </w:rPr>
        <w:t xml:space="preserve"> об административных правонарушениях (на 8</w:t>
      </w:r>
      <w:r w:rsidR="00C4644C">
        <w:rPr>
          <w:rFonts w:ascii="Arial Narrow" w:hAnsi="Arial Narrow"/>
          <w:sz w:val="26"/>
          <w:szCs w:val="26"/>
        </w:rPr>
        <w:t> </w:t>
      </w:r>
      <w:r w:rsidRPr="00FC2295">
        <w:rPr>
          <w:rFonts w:ascii="Arial Narrow" w:hAnsi="Arial Narrow"/>
          <w:sz w:val="26"/>
          <w:szCs w:val="26"/>
        </w:rPr>
        <w:t xml:space="preserve">658, или </w:t>
      </w:r>
      <w:r w:rsidR="00C4644C">
        <w:rPr>
          <w:rFonts w:ascii="Arial Narrow" w:hAnsi="Arial Narrow"/>
          <w:b/>
          <w:sz w:val="26"/>
          <w:szCs w:val="26"/>
        </w:rPr>
        <w:t>в 1,6 раза</w:t>
      </w:r>
      <w:r w:rsidRPr="00FC2295">
        <w:rPr>
          <w:rFonts w:ascii="Arial Narrow" w:hAnsi="Arial Narrow"/>
          <w:b/>
          <w:sz w:val="26"/>
          <w:szCs w:val="26"/>
        </w:rPr>
        <w:t xml:space="preserve"> больше, </w:t>
      </w:r>
      <w:r w:rsidRPr="00FC2295">
        <w:rPr>
          <w:rFonts w:ascii="Arial Narrow" w:hAnsi="Arial Narrow"/>
          <w:sz w:val="26"/>
          <w:szCs w:val="26"/>
        </w:rPr>
        <w:t>чем</w:t>
      </w:r>
      <w:r w:rsidRPr="00FC2295">
        <w:rPr>
          <w:rFonts w:ascii="Arial Narrow" w:hAnsi="Arial Narrow"/>
          <w:b/>
          <w:sz w:val="26"/>
          <w:szCs w:val="26"/>
        </w:rPr>
        <w:t xml:space="preserve"> </w:t>
      </w:r>
      <w:r w:rsidRPr="00FC2295">
        <w:rPr>
          <w:rFonts w:ascii="Arial Narrow" w:hAnsi="Arial Narrow"/>
          <w:sz w:val="26"/>
          <w:szCs w:val="26"/>
        </w:rPr>
        <w:t xml:space="preserve">во </w:t>
      </w:r>
      <w:r w:rsidR="00FC2295">
        <w:rPr>
          <w:rFonts w:ascii="Arial Narrow" w:hAnsi="Arial Narrow"/>
          <w:sz w:val="26"/>
          <w:szCs w:val="26"/>
          <w:lang w:val="en-US"/>
        </w:rPr>
        <w:t>II</w:t>
      </w:r>
      <w:r w:rsidRPr="00FC2295">
        <w:rPr>
          <w:rFonts w:ascii="Arial Narrow" w:hAnsi="Arial Narrow"/>
          <w:sz w:val="26"/>
          <w:szCs w:val="26"/>
        </w:rPr>
        <w:t xml:space="preserve"> полугодии 2016 года</w:t>
      </w:r>
      <w:r w:rsidRPr="00FC2295">
        <w:rPr>
          <w:rFonts w:ascii="Arial Narrow" w:hAnsi="Arial Narrow"/>
          <w:b/>
          <w:sz w:val="26"/>
          <w:szCs w:val="26"/>
        </w:rPr>
        <w:t>).</w:t>
      </w:r>
      <w:proofErr w:type="gramEnd"/>
    </w:p>
    <w:p w:rsidR="009141BE" w:rsidRPr="00FC2295" w:rsidRDefault="009141BE" w:rsidP="009141BE">
      <w:pPr>
        <w:ind w:firstLine="567"/>
        <w:jc w:val="both"/>
        <w:rPr>
          <w:rFonts w:ascii="Arial Narrow" w:hAnsi="Arial Narrow"/>
          <w:sz w:val="26"/>
          <w:szCs w:val="26"/>
        </w:rPr>
      </w:pPr>
      <w:r w:rsidRPr="00FC2295">
        <w:rPr>
          <w:rFonts w:ascii="Arial Narrow" w:hAnsi="Arial Narrow"/>
          <w:sz w:val="26"/>
          <w:szCs w:val="26"/>
        </w:rPr>
        <w:t xml:space="preserve">По результатам рассмотрения указанных дел </w:t>
      </w:r>
      <w:r w:rsidRPr="00FC2295">
        <w:rPr>
          <w:rFonts w:ascii="Arial Narrow" w:hAnsi="Arial Narrow"/>
          <w:b/>
          <w:sz w:val="26"/>
          <w:szCs w:val="26"/>
        </w:rPr>
        <w:t>предъявлено штрафных санкций на сумму 319,</w:t>
      </w:r>
      <w:r w:rsidR="00C4644C">
        <w:rPr>
          <w:rFonts w:ascii="Arial Narrow" w:hAnsi="Arial Narrow"/>
          <w:b/>
          <w:sz w:val="26"/>
          <w:szCs w:val="26"/>
        </w:rPr>
        <w:t>1</w:t>
      </w:r>
      <w:r w:rsidRPr="00FC2295">
        <w:rPr>
          <w:rFonts w:ascii="Arial Narrow" w:hAnsi="Arial Narrow"/>
          <w:b/>
          <w:sz w:val="26"/>
          <w:szCs w:val="26"/>
        </w:rPr>
        <w:t xml:space="preserve"> млн. рублей</w:t>
      </w:r>
      <w:r w:rsidRPr="00FC2295">
        <w:rPr>
          <w:rFonts w:ascii="Arial Narrow" w:hAnsi="Arial Narrow"/>
          <w:sz w:val="26"/>
          <w:szCs w:val="26"/>
        </w:rPr>
        <w:t xml:space="preserve"> (на 82,</w:t>
      </w:r>
      <w:r w:rsidR="00C4644C">
        <w:rPr>
          <w:rFonts w:ascii="Arial Narrow" w:hAnsi="Arial Narrow"/>
          <w:sz w:val="26"/>
          <w:szCs w:val="26"/>
        </w:rPr>
        <w:t>3</w:t>
      </w:r>
      <w:r w:rsidRPr="00FC2295">
        <w:rPr>
          <w:rFonts w:ascii="Arial Narrow" w:hAnsi="Arial Narrow"/>
          <w:sz w:val="26"/>
          <w:szCs w:val="26"/>
        </w:rPr>
        <w:t xml:space="preserve"> млн. рублей, или </w:t>
      </w:r>
      <w:r w:rsidRPr="00FC2295">
        <w:rPr>
          <w:rFonts w:ascii="Arial Narrow" w:hAnsi="Arial Narrow"/>
          <w:b/>
          <w:sz w:val="26"/>
          <w:szCs w:val="26"/>
        </w:rPr>
        <w:t>на 35%</w:t>
      </w:r>
      <w:r w:rsidRPr="00FC2295">
        <w:rPr>
          <w:rFonts w:ascii="Arial Narrow" w:hAnsi="Arial Narrow"/>
          <w:sz w:val="26"/>
          <w:szCs w:val="26"/>
        </w:rPr>
        <w:t xml:space="preserve"> </w:t>
      </w:r>
      <w:r w:rsidRPr="00FC2295">
        <w:rPr>
          <w:rFonts w:ascii="Arial Narrow" w:hAnsi="Arial Narrow"/>
          <w:b/>
          <w:sz w:val="26"/>
          <w:szCs w:val="26"/>
        </w:rPr>
        <w:t>больше</w:t>
      </w:r>
      <w:r w:rsidRPr="00FC2295">
        <w:rPr>
          <w:rFonts w:ascii="Arial Narrow" w:hAnsi="Arial Narrow"/>
          <w:sz w:val="26"/>
          <w:szCs w:val="26"/>
        </w:rPr>
        <w:t xml:space="preserve"> чем во </w:t>
      </w:r>
      <w:r w:rsidR="00FC2295">
        <w:rPr>
          <w:rFonts w:ascii="Arial Narrow" w:hAnsi="Arial Narrow"/>
          <w:sz w:val="26"/>
          <w:szCs w:val="26"/>
          <w:lang w:val="en-US"/>
        </w:rPr>
        <w:t>II</w:t>
      </w:r>
      <w:r w:rsidRPr="00FC2295">
        <w:rPr>
          <w:rFonts w:ascii="Arial Narrow" w:hAnsi="Arial Narrow"/>
          <w:sz w:val="26"/>
          <w:szCs w:val="26"/>
        </w:rPr>
        <w:t xml:space="preserve"> полугодии 2016 года) из которых </w:t>
      </w:r>
      <w:r w:rsidRPr="00FC2295">
        <w:rPr>
          <w:rFonts w:ascii="Arial Narrow" w:hAnsi="Arial Narrow"/>
          <w:b/>
          <w:sz w:val="26"/>
          <w:szCs w:val="26"/>
        </w:rPr>
        <w:t>взыскано 177,</w:t>
      </w:r>
      <w:r w:rsidR="00C4644C">
        <w:rPr>
          <w:rFonts w:ascii="Arial Narrow" w:hAnsi="Arial Narrow"/>
          <w:b/>
          <w:sz w:val="26"/>
          <w:szCs w:val="26"/>
        </w:rPr>
        <w:t>2</w:t>
      </w:r>
      <w:r w:rsidRPr="00FC2295">
        <w:rPr>
          <w:rFonts w:ascii="Arial Narrow" w:hAnsi="Arial Narrow"/>
          <w:b/>
          <w:sz w:val="26"/>
          <w:szCs w:val="26"/>
        </w:rPr>
        <w:t xml:space="preserve"> млн. рублей</w:t>
      </w:r>
      <w:r w:rsidRPr="00FC2295">
        <w:rPr>
          <w:rFonts w:ascii="Arial Narrow" w:hAnsi="Arial Narrow"/>
          <w:sz w:val="26"/>
          <w:szCs w:val="26"/>
        </w:rPr>
        <w:t xml:space="preserve"> (на 136,1 млн. рублей, или </w:t>
      </w:r>
      <w:r w:rsidRPr="00FC2295">
        <w:rPr>
          <w:rFonts w:ascii="Arial Narrow" w:hAnsi="Arial Narrow"/>
          <w:b/>
          <w:sz w:val="26"/>
          <w:szCs w:val="26"/>
        </w:rPr>
        <w:t xml:space="preserve">в 4,3 раза больше, </w:t>
      </w:r>
      <w:r w:rsidR="00FC2295">
        <w:rPr>
          <w:rFonts w:ascii="Arial Narrow" w:hAnsi="Arial Narrow"/>
          <w:sz w:val="26"/>
          <w:szCs w:val="26"/>
        </w:rPr>
        <w:t xml:space="preserve">чем во </w:t>
      </w:r>
      <w:r w:rsidR="00FC2295">
        <w:rPr>
          <w:rFonts w:ascii="Arial Narrow" w:hAnsi="Arial Narrow"/>
          <w:sz w:val="26"/>
          <w:szCs w:val="26"/>
          <w:lang w:val="en-US"/>
        </w:rPr>
        <w:t>II</w:t>
      </w:r>
      <w:r w:rsidRPr="00FC2295">
        <w:rPr>
          <w:rFonts w:ascii="Arial Narrow" w:hAnsi="Arial Narrow"/>
          <w:sz w:val="26"/>
          <w:szCs w:val="26"/>
        </w:rPr>
        <w:t xml:space="preserve"> полугодии 2016 года).</w:t>
      </w:r>
    </w:p>
    <w:p w:rsidR="009141BE" w:rsidRPr="00FC2295" w:rsidRDefault="009141BE" w:rsidP="009141BE">
      <w:pPr>
        <w:ind w:firstLine="567"/>
        <w:jc w:val="both"/>
        <w:rPr>
          <w:rFonts w:ascii="Arial Narrow" w:hAnsi="Arial Narrow"/>
          <w:sz w:val="26"/>
          <w:szCs w:val="26"/>
        </w:rPr>
      </w:pPr>
      <w:r w:rsidRPr="00FC2295">
        <w:rPr>
          <w:rFonts w:ascii="Arial Narrow" w:hAnsi="Arial Narrow"/>
          <w:b/>
          <w:sz w:val="26"/>
          <w:szCs w:val="26"/>
        </w:rPr>
        <w:t>Основными нарушениями</w:t>
      </w:r>
      <w:r w:rsidRPr="00FC2295">
        <w:rPr>
          <w:rFonts w:ascii="Arial Narrow" w:hAnsi="Arial Narrow"/>
          <w:sz w:val="26"/>
          <w:szCs w:val="26"/>
        </w:rPr>
        <w:t xml:space="preserve">, выявляемыми налоговыми органами при проведении проверок, в </w:t>
      </w:r>
      <w:r w:rsidR="00FC2295">
        <w:rPr>
          <w:rFonts w:ascii="Arial Narrow" w:hAnsi="Arial Narrow"/>
          <w:sz w:val="26"/>
          <w:szCs w:val="26"/>
          <w:lang w:val="en-US"/>
        </w:rPr>
        <w:t>I</w:t>
      </w:r>
      <w:r w:rsidRPr="00FC2295">
        <w:rPr>
          <w:rFonts w:ascii="Arial Narrow" w:hAnsi="Arial Narrow"/>
          <w:sz w:val="26"/>
          <w:szCs w:val="26"/>
        </w:rPr>
        <w:t xml:space="preserve"> полугодии 2017 года стали нарушения, связанные с несоблюдением установленного порядка или срока представления форм учета по валютным операциям, отчетов о движении денежных средств по счетам в зарубежных банках, правил оформления паспортов сделок. На данные правонарушения пришлось 86% возбужденных дел об административных правонарушениях.</w:t>
      </w:r>
    </w:p>
    <w:p w:rsidR="009141BE" w:rsidRPr="00FC2295" w:rsidRDefault="009141BE" w:rsidP="009141BE">
      <w:pPr>
        <w:ind w:firstLine="567"/>
        <w:jc w:val="both"/>
        <w:rPr>
          <w:rFonts w:ascii="Arial Narrow" w:hAnsi="Arial Narrow"/>
          <w:sz w:val="26"/>
          <w:szCs w:val="26"/>
        </w:rPr>
      </w:pPr>
      <w:r w:rsidRPr="00FC2295">
        <w:rPr>
          <w:rFonts w:ascii="Arial Narrow" w:hAnsi="Arial Narrow"/>
          <w:sz w:val="26"/>
          <w:szCs w:val="26"/>
        </w:rPr>
        <w:t xml:space="preserve">Возросло число выявляемых нарушений, связанных с </w:t>
      </w:r>
      <w:proofErr w:type="spellStart"/>
      <w:r w:rsidRPr="00FC2295">
        <w:rPr>
          <w:rFonts w:ascii="Arial Narrow" w:hAnsi="Arial Narrow"/>
          <w:sz w:val="26"/>
          <w:szCs w:val="26"/>
        </w:rPr>
        <w:t>нерепатриацией</w:t>
      </w:r>
      <w:proofErr w:type="spellEnd"/>
      <w:r w:rsidRPr="00FC2295">
        <w:rPr>
          <w:rFonts w:ascii="Arial Narrow" w:hAnsi="Arial Narrow"/>
          <w:sz w:val="26"/>
          <w:szCs w:val="26"/>
        </w:rPr>
        <w:t xml:space="preserve"> денежных средств. Если во </w:t>
      </w:r>
      <w:r w:rsidR="00FC2295">
        <w:rPr>
          <w:rFonts w:ascii="Arial Narrow" w:hAnsi="Arial Narrow"/>
          <w:sz w:val="26"/>
          <w:szCs w:val="26"/>
          <w:lang w:val="en-US"/>
        </w:rPr>
        <w:t>II</w:t>
      </w:r>
      <w:r w:rsidRPr="00FC2295">
        <w:rPr>
          <w:rFonts w:ascii="Arial Narrow" w:hAnsi="Arial Narrow"/>
          <w:sz w:val="26"/>
          <w:szCs w:val="26"/>
        </w:rPr>
        <w:t xml:space="preserve"> полугодии 2016 года было выявлено 235 таких нарушений, то в </w:t>
      </w:r>
      <w:r w:rsidR="00FC2295">
        <w:rPr>
          <w:rFonts w:ascii="Arial Narrow" w:hAnsi="Arial Narrow"/>
          <w:sz w:val="26"/>
          <w:szCs w:val="26"/>
          <w:lang w:val="en-US"/>
        </w:rPr>
        <w:t>I</w:t>
      </w:r>
      <w:r w:rsidRPr="00FC2295">
        <w:rPr>
          <w:rFonts w:ascii="Arial Narrow" w:hAnsi="Arial Narrow"/>
          <w:sz w:val="26"/>
          <w:szCs w:val="26"/>
        </w:rPr>
        <w:t xml:space="preserve"> полугодии 2017 года их число составило уже 696 (в 3 раза больше). </w:t>
      </w:r>
    </w:p>
    <w:p w:rsidR="009141BE" w:rsidRPr="00FC2295" w:rsidRDefault="009141BE" w:rsidP="009141BE">
      <w:pPr>
        <w:ind w:firstLine="567"/>
        <w:jc w:val="both"/>
        <w:rPr>
          <w:rFonts w:ascii="Arial Narrow" w:hAnsi="Arial Narrow"/>
          <w:sz w:val="26"/>
          <w:szCs w:val="26"/>
        </w:rPr>
      </w:pPr>
      <w:r w:rsidRPr="00FC2295">
        <w:rPr>
          <w:rFonts w:ascii="Arial Narrow" w:hAnsi="Arial Narrow"/>
          <w:sz w:val="26"/>
          <w:szCs w:val="26"/>
        </w:rPr>
        <w:t xml:space="preserve">Также за </w:t>
      </w:r>
      <w:r w:rsidR="00FC2295">
        <w:rPr>
          <w:rFonts w:ascii="Arial Narrow" w:hAnsi="Arial Narrow"/>
          <w:sz w:val="26"/>
          <w:szCs w:val="26"/>
          <w:lang w:val="en-US"/>
        </w:rPr>
        <w:t>I</w:t>
      </w:r>
      <w:r w:rsidRPr="00FC2295">
        <w:rPr>
          <w:rFonts w:ascii="Arial Narrow" w:hAnsi="Arial Narrow"/>
          <w:sz w:val="26"/>
          <w:szCs w:val="26"/>
        </w:rPr>
        <w:t xml:space="preserve"> полугодие 2017 года налоговыми органами вынесено </w:t>
      </w:r>
      <w:r w:rsidRPr="00FC2295">
        <w:rPr>
          <w:rFonts w:ascii="Arial Narrow" w:hAnsi="Arial Narrow"/>
          <w:b/>
          <w:sz w:val="26"/>
          <w:szCs w:val="26"/>
        </w:rPr>
        <w:t>861 представление</w:t>
      </w:r>
      <w:r w:rsidRPr="00FC2295">
        <w:rPr>
          <w:rFonts w:ascii="Arial Narrow" w:hAnsi="Arial Narrow"/>
          <w:sz w:val="26"/>
          <w:szCs w:val="26"/>
        </w:rPr>
        <w:t xml:space="preserve"> об устранении причин и условий, способствовавших совершению административного правонарушения, а также </w:t>
      </w:r>
      <w:r w:rsidRPr="00FC2295">
        <w:rPr>
          <w:rFonts w:ascii="Arial Narrow" w:hAnsi="Arial Narrow"/>
          <w:b/>
          <w:sz w:val="26"/>
          <w:szCs w:val="26"/>
        </w:rPr>
        <w:t>503 предписания</w:t>
      </w:r>
      <w:r w:rsidRPr="00FC2295">
        <w:rPr>
          <w:rFonts w:ascii="Arial Narrow" w:hAnsi="Arial Narrow"/>
          <w:sz w:val="26"/>
          <w:szCs w:val="26"/>
        </w:rPr>
        <w:t xml:space="preserve"> об устранении нарушений валютного законодательства.</w:t>
      </w:r>
    </w:p>
    <w:p w:rsidR="009141BE" w:rsidRPr="00FC2295" w:rsidRDefault="009141BE" w:rsidP="009141BE">
      <w:pPr>
        <w:autoSpaceDE w:val="0"/>
        <w:autoSpaceDN w:val="0"/>
        <w:adjustRightInd w:val="0"/>
        <w:ind w:firstLine="567"/>
        <w:jc w:val="both"/>
        <w:rPr>
          <w:rFonts w:ascii="Arial Narrow" w:hAnsi="Arial Narrow"/>
          <w:sz w:val="26"/>
          <w:szCs w:val="26"/>
        </w:rPr>
      </w:pPr>
      <w:r w:rsidRPr="00FC2295">
        <w:rPr>
          <w:rFonts w:ascii="Arial Narrow" w:hAnsi="Arial Narrow"/>
          <w:sz w:val="26"/>
          <w:szCs w:val="26"/>
        </w:rPr>
        <w:t xml:space="preserve">Развитие </w:t>
      </w:r>
      <w:proofErr w:type="gramStart"/>
      <w:r w:rsidRPr="00FC2295">
        <w:rPr>
          <w:rFonts w:ascii="Arial Narrow" w:hAnsi="Arial Narrow"/>
          <w:sz w:val="26"/>
          <w:szCs w:val="26"/>
        </w:rPr>
        <w:t>риск-ориентированного</w:t>
      </w:r>
      <w:proofErr w:type="gramEnd"/>
      <w:r w:rsidRPr="00FC2295">
        <w:rPr>
          <w:rFonts w:ascii="Arial Narrow" w:hAnsi="Arial Narrow"/>
          <w:sz w:val="26"/>
          <w:szCs w:val="26"/>
        </w:rPr>
        <w:t xml:space="preserve"> подхода для отбора объектов проверок при осуществлении валютного контроля позволило повысить результаты контрольной работы при одновременном снижении количества проводимых проверок.</w:t>
      </w:r>
    </w:p>
    <w:p w:rsidR="009141BE" w:rsidRPr="00FC2295" w:rsidRDefault="009141BE" w:rsidP="009141BE">
      <w:pPr>
        <w:autoSpaceDE w:val="0"/>
        <w:autoSpaceDN w:val="0"/>
        <w:adjustRightInd w:val="0"/>
        <w:ind w:firstLine="567"/>
        <w:jc w:val="both"/>
        <w:rPr>
          <w:rFonts w:ascii="Arial Narrow" w:hAnsi="Arial Narrow"/>
          <w:sz w:val="26"/>
          <w:szCs w:val="26"/>
        </w:rPr>
      </w:pPr>
      <w:r w:rsidRPr="00FC2295">
        <w:rPr>
          <w:rFonts w:ascii="Arial Narrow" w:hAnsi="Arial Narrow"/>
          <w:b/>
          <w:sz w:val="26"/>
          <w:szCs w:val="26"/>
        </w:rPr>
        <w:lastRenderedPageBreak/>
        <w:t>Наибольшее число проверок</w:t>
      </w:r>
      <w:r w:rsidRPr="00FC2295">
        <w:rPr>
          <w:rFonts w:ascii="Arial Narrow" w:hAnsi="Arial Narrow"/>
          <w:sz w:val="26"/>
          <w:szCs w:val="26"/>
        </w:rPr>
        <w:t xml:space="preserve"> в </w:t>
      </w:r>
      <w:r w:rsidR="00FC2295">
        <w:rPr>
          <w:rFonts w:ascii="Arial Narrow" w:hAnsi="Arial Narrow"/>
          <w:sz w:val="26"/>
          <w:szCs w:val="26"/>
          <w:lang w:val="en-US"/>
        </w:rPr>
        <w:t>I</w:t>
      </w:r>
      <w:r w:rsidRPr="00FC2295">
        <w:rPr>
          <w:rFonts w:ascii="Arial Narrow" w:hAnsi="Arial Narrow"/>
          <w:sz w:val="26"/>
          <w:szCs w:val="26"/>
        </w:rPr>
        <w:t xml:space="preserve"> полугодии 2017 года проведено налоговыми органами г. Москвы (3 532), Московской области (2 168), Санкт-Петербурга (1 564), что составило 47% от общего числа проверок, проведенных в целом по России. </w:t>
      </w:r>
    </w:p>
    <w:p w:rsidR="009141BE" w:rsidRPr="00FC2295" w:rsidRDefault="009141BE" w:rsidP="009141BE">
      <w:pPr>
        <w:autoSpaceDE w:val="0"/>
        <w:autoSpaceDN w:val="0"/>
        <w:adjustRightInd w:val="0"/>
        <w:ind w:firstLine="567"/>
        <w:jc w:val="both"/>
        <w:rPr>
          <w:rFonts w:ascii="Arial Narrow" w:hAnsi="Arial Narrow"/>
          <w:sz w:val="26"/>
          <w:szCs w:val="26"/>
        </w:rPr>
      </w:pPr>
      <w:r w:rsidRPr="00FC2295">
        <w:rPr>
          <w:rFonts w:ascii="Arial Narrow" w:hAnsi="Arial Narrow"/>
          <w:sz w:val="26"/>
          <w:szCs w:val="26"/>
        </w:rPr>
        <w:t xml:space="preserve">При этом </w:t>
      </w:r>
      <w:r w:rsidRPr="00FC2295">
        <w:rPr>
          <w:rFonts w:ascii="Arial Narrow" w:hAnsi="Arial Narrow"/>
          <w:b/>
          <w:sz w:val="26"/>
          <w:szCs w:val="26"/>
        </w:rPr>
        <w:t>наибольшая сумма предъявленных штрафных санкций</w:t>
      </w:r>
      <w:r w:rsidRPr="00FC2295">
        <w:rPr>
          <w:rFonts w:ascii="Arial Narrow" w:hAnsi="Arial Narrow"/>
          <w:sz w:val="26"/>
          <w:szCs w:val="26"/>
        </w:rPr>
        <w:t xml:space="preserve"> также приходится на налоговые органы г. Москвы (196,75 млн. рублей, или 62% от всей суммы предъявленных по России штрафных санкций) и Московской области (39,7 млн. рублей, или 12% от всей суммы предъявленных по России штрафных санкций). По сумме предъявленных штрафных санкций указанные регионы продемонстрировали рост по сравнению со </w:t>
      </w:r>
      <w:r w:rsidR="00FC2295">
        <w:rPr>
          <w:rFonts w:ascii="Arial Narrow" w:hAnsi="Arial Narrow"/>
          <w:sz w:val="26"/>
          <w:szCs w:val="26"/>
          <w:lang w:val="en-US"/>
        </w:rPr>
        <w:t>II</w:t>
      </w:r>
      <w:r w:rsidRPr="00FC2295">
        <w:rPr>
          <w:rFonts w:ascii="Arial Narrow" w:hAnsi="Arial Narrow"/>
          <w:sz w:val="26"/>
          <w:szCs w:val="26"/>
        </w:rPr>
        <w:t xml:space="preserve"> полугодием 2016 года на 44% и 31% соответственно.</w:t>
      </w:r>
    </w:p>
    <w:p w:rsidR="009141BE" w:rsidRPr="00416CAC" w:rsidRDefault="009141BE" w:rsidP="009141BE">
      <w:pPr>
        <w:autoSpaceDE w:val="0"/>
        <w:autoSpaceDN w:val="0"/>
        <w:adjustRightInd w:val="0"/>
        <w:ind w:firstLine="567"/>
        <w:jc w:val="both"/>
        <w:rPr>
          <w:rFonts w:ascii="Arial Narrow" w:hAnsi="Arial Narrow"/>
          <w:sz w:val="26"/>
          <w:szCs w:val="26"/>
        </w:rPr>
      </w:pPr>
      <w:r w:rsidRPr="00FC2295">
        <w:rPr>
          <w:rFonts w:ascii="Arial Narrow" w:hAnsi="Arial Narrow"/>
          <w:sz w:val="26"/>
          <w:szCs w:val="26"/>
        </w:rPr>
        <w:t xml:space="preserve">Указанные регионы также лидируют по размеру </w:t>
      </w:r>
      <w:r w:rsidRPr="00FC2295">
        <w:rPr>
          <w:rFonts w:ascii="Arial Narrow" w:hAnsi="Arial Narrow"/>
          <w:b/>
          <w:sz w:val="26"/>
          <w:szCs w:val="26"/>
        </w:rPr>
        <w:t>взысканных штрафных санкций</w:t>
      </w:r>
      <w:r w:rsidRPr="00FC2295">
        <w:rPr>
          <w:rFonts w:ascii="Arial Narrow" w:hAnsi="Arial Narrow"/>
          <w:sz w:val="26"/>
          <w:szCs w:val="26"/>
        </w:rPr>
        <w:t xml:space="preserve">. Налоговые органы г. Москвы взыскали 109,1 млн. рублей (62% от всех взысканных), а налоговые органы Московской области 24,6 млн. рублей (14% от всех взысканных), что в 4,7 и 4,5 раза больше, чем во </w:t>
      </w:r>
      <w:r w:rsidR="00FC2295">
        <w:rPr>
          <w:rFonts w:ascii="Arial Narrow" w:hAnsi="Arial Narrow"/>
          <w:sz w:val="26"/>
          <w:szCs w:val="26"/>
          <w:lang w:val="en-US"/>
        </w:rPr>
        <w:t>II</w:t>
      </w:r>
      <w:r w:rsidRPr="00FC2295">
        <w:rPr>
          <w:rFonts w:ascii="Arial Narrow" w:hAnsi="Arial Narrow"/>
          <w:sz w:val="26"/>
          <w:szCs w:val="26"/>
        </w:rPr>
        <w:t xml:space="preserve"> полугодии 2016 года.</w:t>
      </w:r>
    </w:p>
    <w:p w:rsidR="00801476" w:rsidRPr="00801476" w:rsidRDefault="00801476" w:rsidP="009141BE">
      <w:pPr>
        <w:autoSpaceDE w:val="0"/>
        <w:autoSpaceDN w:val="0"/>
        <w:adjustRightInd w:val="0"/>
        <w:rPr>
          <w:rFonts w:ascii="Arial Narrow" w:hAnsi="Arial Narrow"/>
          <w:sz w:val="26"/>
          <w:szCs w:val="26"/>
        </w:rPr>
      </w:pPr>
    </w:p>
    <w:sectPr w:rsidR="00801476" w:rsidRPr="00801476" w:rsidSect="0015297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1" w:bottom="1134" w:left="1134" w:header="709" w:footer="709" w:gutter="0"/>
      <w:pgNumType w:start="42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DF8" w:rsidRDefault="00E77DF8" w:rsidP="006031FD">
      <w:r>
        <w:separator/>
      </w:r>
    </w:p>
  </w:endnote>
  <w:endnote w:type="continuationSeparator" w:id="0">
    <w:p w:rsidR="00E77DF8" w:rsidRDefault="00E77DF8" w:rsidP="0060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971" w:rsidRDefault="0015297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105938"/>
      <w:docPartObj>
        <w:docPartGallery w:val="Page Numbers (Bottom of Page)"/>
        <w:docPartUnique/>
      </w:docPartObj>
    </w:sdtPr>
    <w:sdtEndPr>
      <w:rPr>
        <w:rFonts w:ascii="Arial Narrow" w:hAnsi="Arial Narrow"/>
        <w:sz w:val="24"/>
      </w:rPr>
    </w:sdtEndPr>
    <w:sdtContent>
      <w:p w:rsidR="001D5B3E" w:rsidRPr="001D5B3E" w:rsidRDefault="001D5B3E">
        <w:pPr>
          <w:pStyle w:val="a9"/>
          <w:jc w:val="right"/>
          <w:rPr>
            <w:rFonts w:ascii="Arial Narrow" w:hAnsi="Arial Narrow"/>
            <w:sz w:val="24"/>
          </w:rPr>
        </w:pPr>
        <w:r w:rsidRPr="001D5B3E">
          <w:rPr>
            <w:rFonts w:ascii="Arial Narrow" w:hAnsi="Arial Narrow"/>
            <w:sz w:val="24"/>
          </w:rPr>
          <w:fldChar w:fldCharType="begin"/>
        </w:r>
        <w:r w:rsidRPr="001D5B3E">
          <w:rPr>
            <w:rFonts w:ascii="Arial Narrow" w:hAnsi="Arial Narrow"/>
            <w:sz w:val="24"/>
          </w:rPr>
          <w:instrText>PAGE   \* MERGEFORMAT</w:instrText>
        </w:r>
        <w:r w:rsidRPr="001D5B3E">
          <w:rPr>
            <w:rFonts w:ascii="Arial Narrow" w:hAnsi="Arial Narrow"/>
            <w:sz w:val="24"/>
          </w:rPr>
          <w:fldChar w:fldCharType="separate"/>
        </w:r>
        <w:r w:rsidR="003D442C">
          <w:rPr>
            <w:rFonts w:ascii="Arial Narrow" w:hAnsi="Arial Narrow"/>
            <w:noProof/>
            <w:sz w:val="24"/>
          </w:rPr>
          <w:t>44</w:t>
        </w:r>
        <w:r w:rsidRPr="001D5B3E">
          <w:rPr>
            <w:rFonts w:ascii="Arial Narrow" w:hAnsi="Arial Narrow"/>
            <w:sz w:val="24"/>
          </w:rPr>
          <w:fldChar w:fldCharType="end"/>
        </w:r>
      </w:p>
    </w:sdtContent>
  </w:sdt>
  <w:p w:rsidR="001D5B3E" w:rsidRDefault="001D5B3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971" w:rsidRDefault="0015297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DF8" w:rsidRDefault="00E77DF8" w:rsidP="006031FD">
      <w:r>
        <w:separator/>
      </w:r>
    </w:p>
  </w:footnote>
  <w:footnote w:type="continuationSeparator" w:id="0">
    <w:p w:rsidR="00E77DF8" w:rsidRDefault="00E77DF8" w:rsidP="00603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971" w:rsidRDefault="0015297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1FD" w:rsidRPr="006031FD" w:rsidRDefault="006031FD" w:rsidP="006031FD">
    <w:pPr>
      <w:pStyle w:val="a7"/>
      <w:rPr>
        <w:b/>
        <w:i/>
        <w:sz w:val="24"/>
      </w:rPr>
    </w:pPr>
    <w:r w:rsidRPr="006031FD">
      <w:rPr>
        <w:rFonts w:ascii="Arial Narrow" w:hAnsi="Arial Narrow"/>
        <w:b/>
        <w:i/>
        <w:sz w:val="24"/>
        <w:lang w:val="en-US"/>
      </w:rPr>
      <w:t>VI</w:t>
    </w:r>
    <w:r w:rsidRPr="006031FD">
      <w:rPr>
        <w:rFonts w:ascii="Arial Narrow" w:hAnsi="Arial Narrow"/>
        <w:b/>
        <w:i/>
        <w:sz w:val="24"/>
      </w:rPr>
      <w:t xml:space="preserve">. Контрольная работа </w:t>
    </w:r>
    <w:r w:rsidRPr="006031FD">
      <w:rPr>
        <w:b/>
        <w:i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D9D254B" wp14:editId="10ACBC77">
              <wp:simplePos x="0" y="0"/>
              <wp:positionH relativeFrom="column">
                <wp:posOffset>15240</wp:posOffset>
              </wp:positionH>
              <wp:positionV relativeFrom="page">
                <wp:posOffset>668020</wp:posOffset>
              </wp:positionV>
              <wp:extent cx="6299835" cy="0"/>
              <wp:effectExtent l="0" t="19050" r="24765" b="38100"/>
              <wp:wrapNone/>
              <wp:docPr id="12" name="Прямая соединительная линия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176BB22" id="Прямая соединительная линия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1.2pt,52.6pt" to="497.2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" strokecolor="#969696" strokeweight="4.5pt">
              <v:stroke linestyle="thinThick"/>
              <w10:wrap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971" w:rsidRDefault="0015297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114"/>
    <w:rsid w:val="000010D8"/>
    <w:rsid w:val="000016AE"/>
    <w:rsid w:val="00002B8F"/>
    <w:rsid w:val="00003C82"/>
    <w:rsid w:val="0000475A"/>
    <w:rsid w:val="0000585A"/>
    <w:rsid w:val="0000665B"/>
    <w:rsid w:val="000066C2"/>
    <w:rsid w:val="00006A23"/>
    <w:rsid w:val="00006AAB"/>
    <w:rsid w:val="000074EC"/>
    <w:rsid w:val="000101F7"/>
    <w:rsid w:val="00010765"/>
    <w:rsid w:val="00010FFB"/>
    <w:rsid w:val="00011A95"/>
    <w:rsid w:val="00012537"/>
    <w:rsid w:val="00013DD0"/>
    <w:rsid w:val="00014C78"/>
    <w:rsid w:val="000150BD"/>
    <w:rsid w:val="00015C25"/>
    <w:rsid w:val="00015EC0"/>
    <w:rsid w:val="00017386"/>
    <w:rsid w:val="0001741B"/>
    <w:rsid w:val="0001746D"/>
    <w:rsid w:val="000176C0"/>
    <w:rsid w:val="000177E4"/>
    <w:rsid w:val="0002188C"/>
    <w:rsid w:val="00022001"/>
    <w:rsid w:val="00022708"/>
    <w:rsid w:val="00022765"/>
    <w:rsid w:val="000229B2"/>
    <w:rsid w:val="000241A1"/>
    <w:rsid w:val="00026904"/>
    <w:rsid w:val="00026E17"/>
    <w:rsid w:val="000270B8"/>
    <w:rsid w:val="000272EB"/>
    <w:rsid w:val="00027362"/>
    <w:rsid w:val="00027636"/>
    <w:rsid w:val="000276FC"/>
    <w:rsid w:val="00027E4A"/>
    <w:rsid w:val="000301CB"/>
    <w:rsid w:val="00031749"/>
    <w:rsid w:val="00031ED5"/>
    <w:rsid w:val="00032087"/>
    <w:rsid w:val="0003323A"/>
    <w:rsid w:val="00033E09"/>
    <w:rsid w:val="00033F18"/>
    <w:rsid w:val="000343DD"/>
    <w:rsid w:val="00034465"/>
    <w:rsid w:val="00036B79"/>
    <w:rsid w:val="00037529"/>
    <w:rsid w:val="000401B6"/>
    <w:rsid w:val="00040776"/>
    <w:rsid w:val="0004154B"/>
    <w:rsid w:val="00044904"/>
    <w:rsid w:val="00044FEA"/>
    <w:rsid w:val="0004521C"/>
    <w:rsid w:val="00046401"/>
    <w:rsid w:val="00047076"/>
    <w:rsid w:val="00050E35"/>
    <w:rsid w:val="00051552"/>
    <w:rsid w:val="0005273E"/>
    <w:rsid w:val="00052DBA"/>
    <w:rsid w:val="00053BD2"/>
    <w:rsid w:val="00053F24"/>
    <w:rsid w:val="000544AD"/>
    <w:rsid w:val="0005489B"/>
    <w:rsid w:val="000560AE"/>
    <w:rsid w:val="00056960"/>
    <w:rsid w:val="00056A28"/>
    <w:rsid w:val="00056C76"/>
    <w:rsid w:val="00056CDB"/>
    <w:rsid w:val="00056CEC"/>
    <w:rsid w:val="00060D4B"/>
    <w:rsid w:val="00061F96"/>
    <w:rsid w:val="0006233A"/>
    <w:rsid w:val="00062AF4"/>
    <w:rsid w:val="00063373"/>
    <w:rsid w:val="0006448C"/>
    <w:rsid w:val="00065E60"/>
    <w:rsid w:val="00066F8E"/>
    <w:rsid w:val="00067E88"/>
    <w:rsid w:val="000711BF"/>
    <w:rsid w:val="000712A6"/>
    <w:rsid w:val="000715AA"/>
    <w:rsid w:val="00071C32"/>
    <w:rsid w:val="00071FDC"/>
    <w:rsid w:val="00072451"/>
    <w:rsid w:val="00072D54"/>
    <w:rsid w:val="00072F39"/>
    <w:rsid w:val="00072FFE"/>
    <w:rsid w:val="000732FD"/>
    <w:rsid w:val="00073AF2"/>
    <w:rsid w:val="00074320"/>
    <w:rsid w:val="00074601"/>
    <w:rsid w:val="00074D57"/>
    <w:rsid w:val="0007719C"/>
    <w:rsid w:val="00077F16"/>
    <w:rsid w:val="00080161"/>
    <w:rsid w:val="00080A6E"/>
    <w:rsid w:val="0008111D"/>
    <w:rsid w:val="000820EF"/>
    <w:rsid w:val="000821A8"/>
    <w:rsid w:val="000825B2"/>
    <w:rsid w:val="000829CE"/>
    <w:rsid w:val="00082BBA"/>
    <w:rsid w:val="00083207"/>
    <w:rsid w:val="000833C9"/>
    <w:rsid w:val="0008413D"/>
    <w:rsid w:val="000849EC"/>
    <w:rsid w:val="0008538D"/>
    <w:rsid w:val="000858BD"/>
    <w:rsid w:val="00086F9D"/>
    <w:rsid w:val="00087303"/>
    <w:rsid w:val="00087A80"/>
    <w:rsid w:val="00087FB7"/>
    <w:rsid w:val="00090206"/>
    <w:rsid w:val="00090E97"/>
    <w:rsid w:val="00091180"/>
    <w:rsid w:val="00091685"/>
    <w:rsid w:val="0009184C"/>
    <w:rsid w:val="00091976"/>
    <w:rsid w:val="00091B24"/>
    <w:rsid w:val="00091E4D"/>
    <w:rsid w:val="000920F9"/>
    <w:rsid w:val="000925A5"/>
    <w:rsid w:val="00092743"/>
    <w:rsid w:val="000936BC"/>
    <w:rsid w:val="000937C4"/>
    <w:rsid w:val="00095D61"/>
    <w:rsid w:val="00096511"/>
    <w:rsid w:val="00096646"/>
    <w:rsid w:val="00096BF0"/>
    <w:rsid w:val="00097FF2"/>
    <w:rsid w:val="000A06CA"/>
    <w:rsid w:val="000A087C"/>
    <w:rsid w:val="000A12BE"/>
    <w:rsid w:val="000A211B"/>
    <w:rsid w:val="000A2198"/>
    <w:rsid w:val="000A2C49"/>
    <w:rsid w:val="000A470E"/>
    <w:rsid w:val="000A4C32"/>
    <w:rsid w:val="000A4CF8"/>
    <w:rsid w:val="000A5EF0"/>
    <w:rsid w:val="000A61D6"/>
    <w:rsid w:val="000A70D4"/>
    <w:rsid w:val="000A7EEE"/>
    <w:rsid w:val="000B0097"/>
    <w:rsid w:val="000B128D"/>
    <w:rsid w:val="000B15DB"/>
    <w:rsid w:val="000B1B9E"/>
    <w:rsid w:val="000B48B2"/>
    <w:rsid w:val="000B6B49"/>
    <w:rsid w:val="000B7423"/>
    <w:rsid w:val="000C01DA"/>
    <w:rsid w:val="000C0521"/>
    <w:rsid w:val="000C08AF"/>
    <w:rsid w:val="000C2526"/>
    <w:rsid w:val="000C314B"/>
    <w:rsid w:val="000C39FE"/>
    <w:rsid w:val="000C45F9"/>
    <w:rsid w:val="000C5602"/>
    <w:rsid w:val="000C5617"/>
    <w:rsid w:val="000C6023"/>
    <w:rsid w:val="000C60C9"/>
    <w:rsid w:val="000C6482"/>
    <w:rsid w:val="000C72CF"/>
    <w:rsid w:val="000C758A"/>
    <w:rsid w:val="000C7958"/>
    <w:rsid w:val="000C7EE7"/>
    <w:rsid w:val="000D004E"/>
    <w:rsid w:val="000D0FFC"/>
    <w:rsid w:val="000D158E"/>
    <w:rsid w:val="000D167B"/>
    <w:rsid w:val="000D1B4F"/>
    <w:rsid w:val="000D1CE4"/>
    <w:rsid w:val="000D2690"/>
    <w:rsid w:val="000D3AA2"/>
    <w:rsid w:val="000D3D80"/>
    <w:rsid w:val="000D4A1D"/>
    <w:rsid w:val="000D5508"/>
    <w:rsid w:val="000D5C9E"/>
    <w:rsid w:val="000D5E8B"/>
    <w:rsid w:val="000D61B3"/>
    <w:rsid w:val="000D6448"/>
    <w:rsid w:val="000D697F"/>
    <w:rsid w:val="000D6F06"/>
    <w:rsid w:val="000D72A6"/>
    <w:rsid w:val="000D73ED"/>
    <w:rsid w:val="000D7A79"/>
    <w:rsid w:val="000D7D3E"/>
    <w:rsid w:val="000E1025"/>
    <w:rsid w:val="000E18DC"/>
    <w:rsid w:val="000E28DC"/>
    <w:rsid w:val="000E3A1C"/>
    <w:rsid w:val="000E3DB2"/>
    <w:rsid w:val="000E44F2"/>
    <w:rsid w:val="000E49D3"/>
    <w:rsid w:val="000E58C7"/>
    <w:rsid w:val="000E64E2"/>
    <w:rsid w:val="000E69D7"/>
    <w:rsid w:val="000E6E4B"/>
    <w:rsid w:val="000E7124"/>
    <w:rsid w:val="000E7E2C"/>
    <w:rsid w:val="000F088D"/>
    <w:rsid w:val="000F14DD"/>
    <w:rsid w:val="000F1BEC"/>
    <w:rsid w:val="000F1ECB"/>
    <w:rsid w:val="000F2156"/>
    <w:rsid w:val="000F2618"/>
    <w:rsid w:val="000F3AE2"/>
    <w:rsid w:val="000F3C18"/>
    <w:rsid w:val="000F6406"/>
    <w:rsid w:val="000F7141"/>
    <w:rsid w:val="000F7167"/>
    <w:rsid w:val="000F7F55"/>
    <w:rsid w:val="001012B2"/>
    <w:rsid w:val="00101443"/>
    <w:rsid w:val="00101D01"/>
    <w:rsid w:val="001020AE"/>
    <w:rsid w:val="0010227F"/>
    <w:rsid w:val="00102A3C"/>
    <w:rsid w:val="00103047"/>
    <w:rsid w:val="0010328B"/>
    <w:rsid w:val="001044FF"/>
    <w:rsid w:val="001045AC"/>
    <w:rsid w:val="00104A50"/>
    <w:rsid w:val="00107040"/>
    <w:rsid w:val="00107EE7"/>
    <w:rsid w:val="001109C7"/>
    <w:rsid w:val="00111725"/>
    <w:rsid w:val="00112A71"/>
    <w:rsid w:val="001131EF"/>
    <w:rsid w:val="00113675"/>
    <w:rsid w:val="00113A6C"/>
    <w:rsid w:val="00114B06"/>
    <w:rsid w:val="00115278"/>
    <w:rsid w:val="00115B5A"/>
    <w:rsid w:val="00115B9F"/>
    <w:rsid w:val="00115BFC"/>
    <w:rsid w:val="0011622C"/>
    <w:rsid w:val="00116487"/>
    <w:rsid w:val="00116AE8"/>
    <w:rsid w:val="00116BA3"/>
    <w:rsid w:val="001175C4"/>
    <w:rsid w:val="001177CE"/>
    <w:rsid w:val="00117BB9"/>
    <w:rsid w:val="001201E5"/>
    <w:rsid w:val="00120C9C"/>
    <w:rsid w:val="0012263C"/>
    <w:rsid w:val="00122FBD"/>
    <w:rsid w:val="00123279"/>
    <w:rsid w:val="00123B29"/>
    <w:rsid w:val="00124A34"/>
    <w:rsid w:val="00124E3F"/>
    <w:rsid w:val="00125055"/>
    <w:rsid w:val="00125E68"/>
    <w:rsid w:val="00125FA3"/>
    <w:rsid w:val="001265A0"/>
    <w:rsid w:val="00127262"/>
    <w:rsid w:val="001275BD"/>
    <w:rsid w:val="00127ED1"/>
    <w:rsid w:val="00130478"/>
    <w:rsid w:val="00131988"/>
    <w:rsid w:val="00132691"/>
    <w:rsid w:val="0013288C"/>
    <w:rsid w:val="00132DC1"/>
    <w:rsid w:val="00135076"/>
    <w:rsid w:val="001355A3"/>
    <w:rsid w:val="001359B9"/>
    <w:rsid w:val="00135CD4"/>
    <w:rsid w:val="001363DD"/>
    <w:rsid w:val="0013735C"/>
    <w:rsid w:val="00137FAE"/>
    <w:rsid w:val="00140E27"/>
    <w:rsid w:val="00143E63"/>
    <w:rsid w:val="00143FF6"/>
    <w:rsid w:val="0014406E"/>
    <w:rsid w:val="00144361"/>
    <w:rsid w:val="00144C6C"/>
    <w:rsid w:val="0014551E"/>
    <w:rsid w:val="001466B8"/>
    <w:rsid w:val="00146E4A"/>
    <w:rsid w:val="00147600"/>
    <w:rsid w:val="00147A5B"/>
    <w:rsid w:val="001509B4"/>
    <w:rsid w:val="00150D50"/>
    <w:rsid w:val="001517FF"/>
    <w:rsid w:val="00152971"/>
    <w:rsid w:val="00152B1D"/>
    <w:rsid w:val="00153E04"/>
    <w:rsid w:val="00155175"/>
    <w:rsid w:val="00155274"/>
    <w:rsid w:val="001554D9"/>
    <w:rsid w:val="00155D23"/>
    <w:rsid w:val="00156065"/>
    <w:rsid w:val="001560E0"/>
    <w:rsid w:val="001568A8"/>
    <w:rsid w:val="00157EBB"/>
    <w:rsid w:val="001600CA"/>
    <w:rsid w:val="0016020B"/>
    <w:rsid w:val="00160562"/>
    <w:rsid w:val="001605EE"/>
    <w:rsid w:val="00160652"/>
    <w:rsid w:val="00160FCB"/>
    <w:rsid w:val="0016112D"/>
    <w:rsid w:val="00162009"/>
    <w:rsid w:val="001621E1"/>
    <w:rsid w:val="00162210"/>
    <w:rsid w:val="00162AD8"/>
    <w:rsid w:val="00163065"/>
    <w:rsid w:val="001636B9"/>
    <w:rsid w:val="0016377B"/>
    <w:rsid w:val="001649C5"/>
    <w:rsid w:val="00165569"/>
    <w:rsid w:val="00166038"/>
    <w:rsid w:val="00167D0B"/>
    <w:rsid w:val="00167F0E"/>
    <w:rsid w:val="00170A2A"/>
    <w:rsid w:val="00170B31"/>
    <w:rsid w:val="0017177A"/>
    <w:rsid w:val="00171E86"/>
    <w:rsid w:val="0017228F"/>
    <w:rsid w:val="001729EF"/>
    <w:rsid w:val="00172C4F"/>
    <w:rsid w:val="001737AB"/>
    <w:rsid w:val="0017487F"/>
    <w:rsid w:val="001753D3"/>
    <w:rsid w:val="001757D7"/>
    <w:rsid w:val="00175DBD"/>
    <w:rsid w:val="001762A1"/>
    <w:rsid w:val="001770F3"/>
    <w:rsid w:val="001772D3"/>
    <w:rsid w:val="00177A97"/>
    <w:rsid w:val="00180D21"/>
    <w:rsid w:val="00183160"/>
    <w:rsid w:val="001848B9"/>
    <w:rsid w:val="0018516B"/>
    <w:rsid w:val="00186C66"/>
    <w:rsid w:val="00187186"/>
    <w:rsid w:val="001871D5"/>
    <w:rsid w:val="001912DE"/>
    <w:rsid w:val="001915AE"/>
    <w:rsid w:val="00192718"/>
    <w:rsid w:val="00193C3A"/>
    <w:rsid w:val="00193F69"/>
    <w:rsid w:val="0019414E"/>
    <w:rsid w:val="001957C7"/>
    <w:rsid w:val="00195FA7"/>
    <w:rsid w:val="001960EC"/>
    <w:rsid w:val="00196284"/>
    <w:rsid w:val="0019676F"/>
    <w:rsid w:val="001967B8"/>
    <w:rsid w:val="00196DA2"/>
    <w:rsid w:val="001A06A8"/>
    <w:rsid w:val="001A0B29"/>
    <w:rsid w:val="001A193A"/>
    <w:rsid w:val="001A1991"/>
    <w:rsid w:val="001A264D"/>
    <w:rsid w:val="001A2BBB"/>
    <w:rsid w:val="001A2C50"/>
    <w:rsid w:val="001A2F39"/>
    <w:rsid w:val="001A3B0E"/>
    <w:rsid w:val="001A535C"/>
    <w:rsid w:val="001A588E"/>
    <w:rsid w:val="001A5D84"/>
    <w:rsid w:val="001A6010"/>
    <w:rsid w:val="001A6ABF"/>
    <w:rsid w:val="001A6D10"/>
    <w:rsid w:val="001A74CC"/>
    <w:rsid w:val="001A7A8D"/>
    <w:rsid w:val="001B0453"/>
    <w:rsid w:val="001B0526"/>
    <w:rsid w:val="001B106B"/>
    <w:rsid w:val="001B1490"/>
    <w:rsid w:val="001B19AE"/>
    <w:rsid w:val="001B1A2A"/>
    <w:rsid w:val="001B27BA"/>
    <w:rsid w:val="001B2882"/>
    <w:rsid w:val="001B29AE"/>
    <w:rsid w:val="001B2EAC"/>
    <w:rsid w:val="001B3C21"/>
    <w:rsid w:val="001B3D5E"/>
    <w:rsid w:val="001B4981"/>
    <w:rsid w:val="001B5662"/>
    <w:rsid w:val="001B59AC"/>
    <w:rsid w:val="001B6DDC"/>
    <w:rsid w:val="001C0302"/>
    <w:rsid w:val="001C154B"/>
    <w:rsid w:val="001C313A"/>
    <w:rsid w:val="001C37CD"/>
    <w:rsid w:val="001C39CC"/>
    <w:rsid w:val="001C4FE0"/>
    <w:rsid w:val="001C656A"/>
    <w:rsid w:val="001C7652"/>
    <w:rsid w:val="001D0F5D"/>
    <w:rsid w:val="001D1637"/>
    <w:rsid w:val="001D1D3B"/>
    <w:rsid w:val="001D1FA8"/>
    <w:rsid w:val="001D26BA"/>
    <w:rsid w:val="001D3280"/>
    <w:rsid w:val="001D36D2"/>
    <w:rsid w:val="001D3B82"/>
    <w:rsid w:val="001D4262"/>
    <w:rsid w:val="001D43D7"/>
    <w:rsid w:val="001D481F"/>
    <w:rsid w:val="001D4CB1"/>
    <w:rsid w:val="001D4FB8"/>
    <w:rsid w:val="001D5722"/>
    <w:rsid w:val="001D5B3E"/>
    <w:rsid w:val="001D628C"/>
    <w:rsid w:val="001D666A"/>
    <w:rsid w:val="001D6D65"/>
    <w:rsid w:val="001D78A5"/>
    <w:rsid w:val="001E0639"/>
    <w:rsid w:val="001E17F2"/>
    <w:rsid w:val="001E2059"/>
    <w:rsid w:val="001E236B"/>
    <w:rsid w:val="001E24AA"/>
    <w:rsid w:val="001E2B9A"/>
    <w:rsid w:val="001E2DDD"/>
    <w:rsid w:val="001E3E81"/>
    <w:rsid w:val="001E483B"/>
    <w:rsid w:val="001E5D40"/>
    <w:rsid w:val="001E7DD5"/>
    <w:rsid w:val="001F0244"/>
    <w:rsid w:val="001F208D"/>
    <w:rsid w:val="001F2DAA"/>
    <w:rsid w:val="001F3212"/>
    <w:rsid w:val="001F4104"/>
    <w:rsid w:val="001F57F1"/>
    <w:rsid w:val="001F60AE"/>
    <w:rsid w:val="001F6820"/>
    <w:rsid w:val="001F7421"/>
    <w:rsid w:val="001F76E5"/>
    <w:rsid w:val="001F7B7F"/>
    <w:rsid w:val="00200CF7"/>
    <w:rsid w:val="00201187"/>
    <w:rsid w:val="00202047"/>
    <w:rsid w:val="0020292A"/>
    <w:rsid w:val="002038E2"/>
    <w:rsid w:val="00205CBC"/>
    <w:rsid w:val="00205DA7"/>
    <w:rsid w:val="00205EB0"/>
    <w:rsid w:val="0020641E"/>
    <w:rsid w:val="002069AF"/>
    <w:rsid w:val="00207086"/>
    <w:rsid w:val="00207925"/>
    <w:rsid w:val="00207A7F"/>
    <w:rsid w:val="002103C2"/>
    <w:rsid w:val="00210519"/>
    <w:rsid w:val="00210E5F"/>
    <w:rsid w:val="002117F0"/>
    <w:rsid w:val="00211877"/>
    <w:rsid w:val="002121FD"/>
    <w:rsid w:val="00212983"/>
    <w:rsid w:val="00212E38"/>
    <w:rsid w:val="0021527A"/>
    <w:rsid w:val="002154C1"/>
    <w:rsid w:val="00215896"/>
    <w:rsid w:val="00215B99"/>
    <w:rsid w:val="00217958"/>
    <w:rsid w:val="0021796D"/>
    <w:rsid w:val="00217EFD"/>
    <w:rsid w:val="00221258"/>
    <w:rsid w:val="002222D5"/>
    <w:rsid w:val="0022257B"/>
    <w:rsid w:val="00222859"/>
    <w:rsid w:val="00222AD2"/>
    <w:rsid w:val="002232D8"/>
    <w:rsid w:val="0022344F"/>
    <w:rsid w:val="00224F01"/>
    <w:rsid w:val="0022563A"/>
    <w:rsid w:val="00226481"/>
    <w:rsid w:val="00226F7F"/>
    <w:rsid w:val="002270CC"/>
    <w:rsid w:val="00227813"/>
    <w:rsid w:val="0023097A"/>
    <w:rsid w:val="00232E17"/>
    <w:rsid w:val="002346AD"/>
    <w:rsid w:val="0023539A"/>
    <w:rsid w:val="002372BF"/>
    <w:rsid w:val="00237CCC"/>
    <w:rsid w:val="00237D53"/>
    <w:rsid w:val="0024144F"/>
    <w:rsid w:val="002419F3"/>
    <w:rsid w:val="002423FF"/>
    <w:rsid w:val="002426CC"/>
    <w:rsid w:val="002431A6"/>
    <w:rsid w:val="002434BB"/>
    <w:rsid w:val="00245F5E"/>
    <w:rsid w:val="0024603B"/>
    <w:rsid w:val="002462EB"/>
    <w:rsid w:val="0024687B"/>
    <w:rsid w:val="002476B8"/>
    <w:rsid w:val="00247B2B"/>
    <w:rsid w:val="0025270F"/>
    <w:rsid w:val="0025355D"/>
    <w:rsid w:val="00253F74"/>
    <w:rsid w:val="0025482E"/>
    <w:rsid w:val="00254945"/>
    <w:rsid w:val="00254FE9"/>
    <w:rsid w:val="0025524D"/>
    <w:rsid w:val="002554BA"/>
    <w:rsid w:val="00255530"/>
    <w:rsid w:val="00255533"/>
    <w:rsid w:val="002557E7"/>
    <w:rsid w:val="00256531"/>
    <w:rsid w:val="00257B94"/>
    <w:rsid w:val="00260599"/>
    <w:rsid w:val="00261230"/>
    <w:rsid w:val="00261D69"/>
    <w:rsid w:val="002620BD"/>
    <w:rsid w:val="00262657"/>
    <w:rsid w:val="00262B7A"/>
    <w:rsid w:val="00262BFA"/>
    <w:rsid w:val="00263DB4"/>
    <w:rsid w:val="00263F47"/>
    <w:rsid w:val="0026573E"/>
    <w:rsid w:val="00266459"/>
    <w:rsid w:val="00267125"/>
    <w:rsid w:val="002672BA"/>
    <w:rsid w:val="00267721"/>
    <w:rsid w:val="00267F6F"/>
    <w:rsid w:val="0027152B"/>
    <w:rsid w:val="0027454A"/>
    <w:rsid w:val="00274645"/>
    <w:rsid w:val="00274A38"/>
    <w:rsid w:val="00274CDA"/>
    <w:rsid w:val="00275269"/>
    <w:rsid w:val="0027572F"/>
    <w:rsid w:val="00275CA0"/>
    <w:rsid w:val="00275EA2"/>
    <w:rsid w:val="00275F98"/>
    <w:rsid w:val="0027639D"/>
    <w:rsid w:val="00276463"/>
    <w:rsid w:val="00276AE3"/>
    <w:rsid w:val="00276D46"/>
    <w:rsid w:val="002777FE"/>
    <w:rsid w:val="00277E02"/>
    <w:rsid w:val="0028097C"/>
    <w:rsid w:val="002812FC"/>
    <w:rsid w:val="002815B9"/>
    <w:rsid w:val="00281BF8"/>
    <w:rsid w:val="00282327"/>
    <w:rsid w:val="0028259E"/>
    <w:rsid w:val="00282995"/>
    <w:rsid w:val="00283582"/>
    <w:rsid w:val="002857A2"/>
    <w:rsid w:val="00286E4A"/>
    <w:rsid w:val="00286E89"/>
    <w:rsid w:val="00287782"/>
    <w:rsid w:val="00287810"/>
    <w:rsid w:val="00287C09"/>
    <w:rsid w:val="00287C32"/>
    <w:rsid w:val="002905D1"/>
    <w:rsid w:val="002907EA"/>
    <w:rsid w:val="00290F6A"/>
    <w:rsid w:val="00291522"/>
    <w:rsid w:val="002917BA"/>
    <w:rsid w:val="0029259B"/>
    <w:rsid w:val="00292B65"/>
    <w:rsid w:val="00294DEF"/>
    <w:rsid w:val="0029595B"/>
    <w:rsid w:val="00295E53"/>
    <w:rsid w:val="00296C64"/>
    <w:rsid w:val="00296DAB"/>
    <w:rsid w:val="00296EB0"/>
    <w:rsid w:val="00297AB8"/>
    <w:rsid w:val="002A098C"/>
    <w:rsid w:val="002A16CA"/>
    <w:rsid w:val="002A22BB"/>
    <w:rsid w:val="002A2665"/>
    <w:rsid w:val="002A2D29"/>
    <w:rsid w:val="002A2D80"/>
    <w:rsid w:val="002A3304"/>
    <w:rsid w:val="002A3D4E"/>
    <w:rsid w:val="002A3DD5"/>
    <w:rsid w:val="002A4BEA"/>
    <w:rsid w:val="002A55E3"/>
    <w:rsid w:val="002A5814"/>
    <w:rsid w:val="002A62A7"/>
    <w:rsid w:val="002A6885"/>
    <w:rsid w:val="002A7130"/>
    <w:rsid w:val="002A78EA"/>
    <w:rsid w:val="002A7AFC"/>
    <w:rsid w:val="002B0477"/>
    <w:rsid w:val="002B1093"/>
    <w:rsid w:val="002B16B0"/>
    <w:rsid w:val="002B1C8E"/>
    <w:rsid w:val="002B2C33"/>
    <w:rsid w:val="002B2DB5"/>
    <w:rsid w:val="002B3FE1"/>
    <w:rsid w:val="002B4832"/>
    <w:rsid w:val="002B4A14"/>
    <w:rsid w:val="002B4C09"/>
    <w:rsid w:val="002B4DE5"/>
    <w:rsid w:val="002B5826"/>
    <w:rsid w:val="002B7BBB"/>
    <w:rsid w:val="002B7E4E"/>
    <w:rsid w:val="002C02A5"/>
    <w:rsid w:val="002C0C37"/>
    <w:rsid w:val="002C1026"/>
    <w:rsid w:val="002C1EE8"/>
    <w:rsid w:val="002C2041"/>
    <w:rsid w:val="002C24C8"/>
    <w:rsid w:val="002C2A9E"/>
    <w:rsid w:val="002C3649"/>
    <w:rsid w:val="002C384B"/>
    <w:rsid w:val="002C3F7C"/>
    <w:rsid w:val="002C5388"/>
    <w:rsid w:val="002C568C"/>
    <w:rsid w:val="002C5A1E"/>
    <w:rsid w:val="002C5A84"/>
    <w:rsid w:val="002C6784"/>
    <w:rsid w:val="002C694A"/>
    <w:rsid w:val="002C713A"/>
    <w:rsid w:val="002C7C86"/>
    <w:rsid w:val="002D00F2"/>
    <w:rsid w:val="002D02ED"/>
    <w:rsid w:val="002D0622"/>
    <w:rsid w:val="002D0F65"/>
    <w:rsid w:val="002D24DF"/>
    <w:rsid w:val="002D2A9A"/>
    <w:rsid w:val="002D2EAD"/>
    <w:rsid w:val="002D3B12"/>
    <w:rsid w:val="002D5B96"/>
    <w:rsid w:val="002D60E5"/>
    <w:rsid w:val="002D65FF"/>
    <w:rsid w:val="002D6FE5"/>
    <w:rsid w:val="002D718F"/>
    <w:rsid w:val="002D72B2"/>
    <w:rsid w:val="002D790D"/>
    <w:rsid w:val="002D7AB7"/>
    <w:rsid w:val="002E1254"/>
    <w:rsid w:val="002E1309"/>
    <w:rsid w:val="002E17FA"/>
    <w:rsid w:val="002E1CA6"/>
    <w:rsid w:val="002E29F4"/>
    <w:rsid w:val="002E31E3"/>
    <w:rsid w:val="002E4005"/>
    <w:rsid w:val="002E42DB"/>
    <w:rsid w:val="002E44AB"/>
    <w:rsid w:val="002E4814"/>
    <w:rsid w:val="002E4D35"/>
    <w:rsid w:val="002E5640"/>
    <w:rsid w:val="002E5DA3"/>
    <w:rsid w:val="002E6087"/>
    <w:rsid w:val="002E7CBC"/>
    <w:rsid w:val="002F0162"/>
    <w:rsid w:val="002F04AB"/>
    <w:rsid w:val="002F0544"/>
    <w:rsid w:val="002F077A"/>
    <w:rsid w:val="002F07E9"/>
    <w:rsid w:val="002F0DE5"/>
    <w:rsid w:val="002F10E0"/>
    <w:rsid w:val="002F1CB4"/>
    <w:rsid w:val="002F3111"/>
    <w:rsid w:val="002F32F0"/>
    <w:rsid w:val="002F3A92"/>
    <w:rsid w:val="002F44CB"/>
    <w:rsid w:val="002F4E24"/>
    <w:rsid w:val="002F4E4B"/>
    <w:rsid w:val="002F6520"/>
    <w:rsid w:val="002F6C0C"/>
    <w:rsid w:val="003005BA"/>
    <w:rsid w:val="00300E0B"/>
    <w:rsid w:val="0030119F"/>
    <w:rsid w:val="00302C1E"/>
    <w:rsid w:val="00304681"/>
    <w:rsid w:val="00304F1E"/>
    <w:rsid w:val="00305474"/>
    <w:rsid w:val="00305C0B"/>
    <w:rsid w:val="0030751F"/>
    <w:rsid w:val="003079CC"/>
    <w:rsid w:val="00307FC8"/>
    <w:rsid w:val="00311284"/>
    <w:rsid w:val="003125A3"/>
    <w:rsid w:val="003131E3"/>
    <w:rsid w:val="00313382"/>
    <w:rsid w:val="00313518"/>
    <w:rsid w:val="00313953"/>
    <w:rsid w:val="00313BCB"/>
    <w:rsid w:val="00313D65"/>
    <w:rsid w:val="0031408F"/>
    <w:rsid w:val="00314736"/>
    <w:rsid w:val="00314E85"/>
    <w:rsid w:val="00315458"/>
    <w:rsid w:val="003156CB"/>
    <w:rsid w:val="00315829"/>
    <w:rsid w:val="00316BCD"/>
    <w:rsid w:val="003171D4"/>
    <w:rsid w:val="00317260"/>
    <w:rsid w:val="00317735"/>
    <w:rsid w:val="003204D8"/>
    <w:rsid w:val="003207FE"/>
    <w:rsid w:val="00320888"/>
    <w:rsid w:val="00321ABA"/>
    <w:rsid w:val="00322514"/>
    <w:rsid w:val="003254FF"/>
    <w:rsid w:val="003263E6"/>
    <w:rsid w:val="003270C1"/>
    <w:rsid w:val="003274A1"/>
    <w:rsid w:val="003278DC"/>
    <w:rsid w:val="00330C3B"/>
    <w:rsid w:val="00330E6E"/>
    <w:rsid w:val="003312CF"/>
    <w:rsid w:val="00331C98"/>
    <w:rsid w:val="00331E35"/>
    <w:rsid w:val="003324F7"/>
    <w:rsid w:val="00332C2C"/>
    <w:rsid w:val="003334FD"/>
    <w:rsid w:val="00334560"/>
    <w:rsid w:val="00335969"/>
    <w:rsid w:val="00335BD0"/>
    <w:rsid w:val="003361F6"/>
    <w:rsid w:val="0033682A"/>
    <w:rsid w:val="003369F1"/>
    <w:rsid w:val="00340818"/>
    <w:rsid w:val="00340957"/>
    <w:rsid w:val="003409D9"/>
    <w:rsid w:val="00340BAE"/>
    <w:rsid w:val="00341CBF"/>
    <w:rsid w:val="003427F1"/>
    <w:rsid w:val="003432AA"/>
    <w:rsid w:val="003436FE"/>
    <w:rsid w:val="00343A2F"/>
    <w:rsid w:val="00343E2A"/>
    <w:rsid w:val="00343F6D"/>
    <w:rsid w:val="00344361"/>
    <w:rsid w:val="00344CA8"/>
    <w:rsid w:val="00344CD7"/>
    <w:rsid w:val="00345419"/>
    <w:rsid w:val="003462C7"/>
    <w:rsid w:val="003463FE"/>
    <w:rsid w:val="00347AF1"/>
    <w:rsid w:val="00351E9F"/>
    <w:rsid w:val="00352938"/>
    <w:rsid w:val="00353040"/>
    <w:rsid w:val="00353D28"/>
    <w:rsid w:val="00353ED9"/>
    <w:rsid w:val="00356CAA"/>
    <w:rsid w:val="00356F6C"/>
    <w:rsid w:val="00357A6D"/>
    <w:rsid w:val="00357C89"/>
    <w:rsid w:val="00357ED2"/>
    <w:rsid w:val="00357EF5"/>
    <w:rsid w:val="00360240"/>
    <w:rsid w:val="00360F36"/>
    <w:rsid w:val="0036104C"/>
    <w:rsid w:val="003612E0"/>
    <w:rsid w:val="00361333"/>
    <w:rsid w:val="00361938"/>
    <w:rsid w:val="003619C5"/>
    <w:rsid w:val="0036306D"/>
    <w:rsid w:val="0036349B"/>
    <w:rsid w:val="003637D0"/>
    <w:rsid w:val="0036389B"/>
    <w:rsid w:val="00363BB2"/>
    <w:rsid w:val="00366349"/>
    <w:rsid w:val="00367336"/>
    <w:rsid w:val="0036764C"/>
    <w:rsid w:val="00367DF2"/>
    <w:rsid w:val="00370465"/>
    <w:rsid w:val="0037175B"/>
    <w:rsid w:val="00372608"/>
    <w:rsid w:val="003729D2"/>
    <w:rsid w:val="00372AEE"/>
    <w:rsid w:val="00374B10"/>
    <w:rsid w:val="00375A2E"/>
    <w:rsid w:val="00376098"/>
    <w:rsid w:val="003773EC"/>
    <w:rsid w:val="0037747C"/>
    <w:rsid w:val="00377A0E"/>
    <w:rsid w:val="00377C87"/>
    <w:rsid w:val="00380B9F"/>
    <w:rsid w:val="00380BB1"/>
    <w:rsid w:val="0038111C"/>
    <w:rsid w:val="003817A1"/>
    <w:rsid w:val="00382DCD"/>
    <w:rsid w:val="00383733"/>
    <w:rsid w:val="003838A1"/>
    <w:rsid w:val="00383F6F"/>
    <w:rsid w:val="003851DA"/>
    <w:rsid w:val="00385766"/>
    <w:rsid w:val="00385A90"/>
    <w:rsid w:val="003867AA"/>
    <w:rsid w:val="00386BB9"/>
    <w:rsid w:val="00387787"/>
    <w:rsid w:val="00387EEB"/>
    <w:rsid w:val="003912A1"/>
    <w:rsid w:val="00391735"/>
    <w:rsid w:val="003918C2"/>
    <w:rsid w:val="00391A56"/>
    <w:rsid w:val="00392394"/>
    <w:rsid w:val="00392C8D"/>
    <w:rsid w:val="00392D27"/>
    <w:rsid w:val="003937B1"/>
    <w:rsid w:val="00393F0D"/>
    <w:rsid w:val="00394051"/>
    <w:rsid w:val="00394778"/>
    <w:rsid w:val="003949D9"/>
    <w:rsid w:val="00394CCF"/>
    <w:rsid w:val="003960E8"/>
    <w:rsid w:val="0039617C"/>
    <w:rsid w:val="0039670D"/>
    <w:rsid w:val="0039763C"/>
    <w:rsid w:val="003A036D"/>
    <w:rsid w:val="003A063D"/>
    <w:rsid w:val="003A06EE"/>
    <w:rsid w:val="003A0840"/>
    <w:rsid w:val="003A19E1"/>
    <w:rsid w:val="003A1E22"/>
    <w:rsid w:val="003A3117"/>
    <w:rsid w:val="003A454C"/>
    <w:rsid w:val="003A45A2"/>
    <w:rsid w:val="003A5A1B"/>
    <w:rsid w:val="003A5D74"/>
    <w:rsid w:val="003A7BE3"/>
    <w:rsid w:val="003A7F8A"/>
    <w:rsid w:val="003B0176"/>
    <w:rsid w:val="003B02C2"/>
    <w:rsid w:val="003B0646"/>
    <w:rsid w:val="003B1AC3"/>
    <w:rsid w:val="003B202F"/>
    <w:rsid w:val="003B2146"/>
    <w:rsid w:val="003B22C8"/>
    <w:rsid w:val="003B2DE4"/>
    <w:rsid w:val="003B2F9C"/>
    <w:rsid w:val="003B2FC0"/>
    <w:rsid w:val="003B305E"/>
    <w:rsid w:val="003B32A5"/>
    <w:rsid w:val="003B3ECB"/>
    <w:rsid w:val="003B4141"/>
    <w:rsid w:val="003B471D"/>
    <w:rsid w:val="003B47C6"/>
    <w:rsid w:val="003B4930"/>
    <w:rsid w:val="003B579F"/>
    <w:rsid w:val="003B5AEF"/>
    <w:rsid w:val="003B5C8E"/>
    <w:rsid w:val="003B5DB9"/>
    <w:rsid w:val="003B6CC2"/>
    <w:rsid w:val="003B704B"/>
    <w:rsid w:val="003B77BB"/>
    <w:rsid w:val="003B7F19"/>
    <w:rsid w:val="003C059C"/>
    <w:rsid w:val="003C0AEF"/>
    <w:rsid w:val="003C1171"/>
    <w:rsid w:val="003C24A1"/>
    <w:rsid w:val="003C2719"/>
    <w:rsid w:val="003C2C68"/>
    <w:rsid w:val="003C2D3C"/>
    <w:rsid w:val="003C31E4"/>
    <w:rsid w:val="003C40DF"/>
    <w:rsid w:val="003C4810"/>
    <w:rsid w:val="003C60F1"/>
    <w:rsid w:val="003C6D8B"/>
    <w:rsid w:val="003C6ECB"/>
    <w:rsid w:val="003C71A0"/>
    <w:rsid w:val="003C7298"/>
    <w:rsid w:val="003C77BC"/>
    <w:rsid w:val="003D199A"/>
    <w:rsid w:val="003D2BFD"/>
    <w:rsid w:val="003D2EDA"/>
    <w:rsid w:val="003D39BD"/>
    <w:rsid w:val="003D442C"/>
    <w:rsid w:val="003D5050"/>
    <w:rsid w:val="003D5932"/>
    <w:rsid w:val="003D5D2E"/>
    <w:rsid w:val="003D6B79"/>
    <w:rsid w:val="003D75EE"/>
    <w:rsid w:val="003E019C"/>
    <w:rsid w:val="003E028F"/>
    <w:rsid w:val="003E06CA"/>
    <w:rsid w:val="003E0CE3"/>
    <w:rsid w:val="003E1584"/>
    <w:rsid w:val="003E15DA"/>
    <w:rsid w:val="003E33FC"/>
    <w:rsid w:val="003E369C"/>
    <w:rsid w:val="003E3D37"/>
    <w:rsid w:val="003E40C3"/>
    <w:rsid w:val="003E459D"/>
    <w:rsid w:val="003E50C5"/>
    <w:rsid w:val="003E5738"/>
    <w:rsid w:val="003E5BE8"/>
    <w:rsid w:val="003E6046"/>
    <w:rsid w:val="003E604D"/>
    <w:rsid w:val="003E7160"/>
    <w:rsid w:val="003E7DDD"/>
    <w:rsid w:val="003F05BE"/>
    <w:rsid w:val="003F0A1B"/>
    <w:rsid w:val="003F0F12"/>
    <w:rsid w:val="003F14B1"/>
    <w:rsid w:val="003F235A"/>
    <w:rsid w:val="003F2E3F"/>
    <w:rsid w:val="003F3121"/>
    <w:rsid w:val="003F349C"/>
    <w:rsid w:val="003F34B1"/>
    <w:rsid w:val="003F3A91"/>
    <w:rsid w:val="003F43D5"/>
    <w:rsid w:val="003F4D67"/>
    <w:rsid w:val="003F536E"/>
    <w:rsid w:val="003F616E"/>
    <w:rsid w:val="003F7A59"/>
    <w:rsid w:val="00400810"/>
    <w:rsid w:val="004008E3"/>
    <w:rsid w:val="00400A3D"/>
    <w:rsid w:val="00400B59"/>
    <w:rsid w:val="0040308F"/>
    <w:rsid w:val="00405BC4"/>
    <w:rsid w:val="00405BD1"/>
    <w:rsid w:val="00406020"/>
    <w:rsid w:val="00406C9E"/>
    <w:rsid w:val="0040727B"/>
    <w:rsid w:val="00407C11"/>
    <w:rsid w:val="00407DA8"/>
    <w:rsid w:val="00410B26"/>
    <w:rsid w:val="00411C1E"/>
    <w:rsid w:val="00412567"/>
    <w:rsid w:val="0041386E"/>
    <w:rsid w:val="00413D74"/>
    <w:rsid w:val="00415127"/>
    <w:rsid w:val="00416128"/>
    <w:rsid w:val="0041628A"/>
    <w:rsid w:val="00416A80"/>
    <w:rsid w:val="00417CA2"/>
    <w:rsid w:val="004212EE"/>
    <w:rsid w:val="00421615"/>
    <w:rsid w:val="00421834"/>
    <w:rsid w:val="0042195B"/>
    <w:rsid w:val="00421CF7"/>
    <w:rsid w:val="0042449B"/>
    <w:rsid w:val="00424815"/>
    <w:rsid w:val="004252C7"/>
    <w:rsid w:val="0042534C"/>
    <w:rsid w:val="00425524"/>
    <w:rsid w:val="004261AE"/>
    <w:rsid w:val="00427642"/>
    <w:rsid w:val="00427BE3"/>
    <w:rsid w:val="00427EA9"/>
    <w:rsid w:val="00427EF3"/>
    <w:rsid w:val="004302B5"/>
    <w:rsid w:val="00430EC7"/>
    <w:rsid w:val="004310E6"/>
    <w:rsid w:val="00431261"/>
    <w:rsid w:val="0043185A"/>
    <w:rsid w:val="00432EA9"/>
    <w:rsid w:val="00433BE5"/>
    <w:rsid w:val="0043577E"/>
    <w:rsid w:val="004378CC"/>
    <w:rsid w:val="00437F53"/>
    <w:rsid w:val="004404A5"/>
    <w:rsid w:val="00440AB6"/>
    <w:rsid w:val="00441738"/>
    <w:rsid w:val="0044184C"/>
    <w:rsid w:val="00441FE6"/>
    <w:rsid w:val="00442E78"/>
    <w:rsid w:val="00443358"/>
    <w:rsid w:val="00443E9F"/>
    <w:rsid w:val="00444897"/>
    <w:rsid w:val="0044548F"/>
    <w:rsid w:val="004458CD"/>
    <w:rsid w:val="00445EBD"/>
    <w:rsid w:val="00446B14"/>
    <w:rsid w:val="00447288"/>
    <w:rsid w:val="00450A7B"/>
    <w:rsid w:val="00450C65"/>
    <w:rsid w:val="00450D3C"/>
    <w:rsid w:val="00450E33"/>
    <w:rsid w:val="00451372"/>
    <w:rsid w:val="004523F4"/>
    <w:rsid w:val="00452708"/>
    <w:rsid w:val="00453F0D"/>
    <w:rsid w:val="0045482D"/>
    <w:rsid w:val="004548CD"/>
    <w:rsid w:val="00454EE7"/>
    <w:rsid w:val="0045566C"/>
    <w:rsid w:val="00456828"/>
    <w:rsid w:val="0045759A"/>
    <w:rsid w:val="004578E7"/>
    <w:rsid w:val="00457B86"/>
    <w:rsid w:val="00457E2A"/>
    <w:rsid w:val="004603FF"/>
    <w:rsid w:val="00460AE9"/>
    <w:rsid w:val="00461A54"/>
    <w:rsid w:val="00461D71"/>
    <w:rsid w:val="00462D2B"/>
    <w:rsid w:val="00462D46"/>
    <w:rsid w:val="00462EFB"/>
    <w:rsid w:val="0046465C"/>
    <w:rsid w:val="00464FE6"/>
    <w:rsid w:val="00465BD7"/>
    <w:rsid w:val="00465C6C"/>
    <w:rsid w:val="00466B54"/>
    <w:rsid w:val="004672B3"/>
    <w:rsid w:val="0046758D"/>
    <w:rsid w:val="004675F6"/>
    <w:rsid w:val="00470A20"/>
    <w:rsid w:val="00470CD3"/>
    <w:rsid w:val="00471939"/>
    <w:rsid w:val="00471BB2"/>
    <w:rsid w:val="00471DD9"/>
    <w:rsid w:val="00472CCF"/>
    <w:rsid w:val="0047329B"/>
    <w:rsid w:val="004734F8"/>
    <w:rsid w:val="00474A30"/>
    <w:rsid w:val="00475812"/>
    <w:rsid w:val="004758AC"/>
    <w:rsid w:val="0047597B"/>
    <w:rsid w:val="00475B81"/>
    <w:rsid w:val="004768AD"/>
    <w:rsid w:val="004769B5"/>
    <w:rsid w:val="00480CED"/>
    <w:rsid w:val="00481564"/>
    <w:rsid w:val="00481FF5"/>
    <w:rsid w:val="0048247A"/>
    <w:rsid w:val="0048328F"/>
    <w:rsid w:val="0048446A"/>
    <w:rsid w:val="0048463D"/>
    <w:rsid w:val="00484AD3"/>
    <w:rsid w:val="00484D55"/>
    <w:rsid w:val="00484ED3"/>
    <w:rsid w:val="00485007"/>
    <w:rsid w:val="00486818"/>
    <w:rsid w:val="004875E5"/>
    <w:rsid w:val="0048788E"/>
    <w:rsid w:val="00487908"/>
    <w:rsid w:val="00487C34"/>
    <w:rsid w:val="004903E0"/>
    <w:rsid w:val="004905EF"/>
    <w:rsid w:val="00491888"/>
    <w:rsid w:val="00491E8C"/>
    <w:rsid w:val="00492584"/>
    <w:rsid w:val="00492ED5"/>
    <w:rsid w:val="00493DD6"/>
    <w:rsid w:val="00494019"/>
    <w:rsid w:val="00494561"/>
    <w:rsid w:val="00496302"/>
    <w:rsid w:val="00496579"/>
    <w:rsid w:val="00497054"/>
    <w:rsid w:val="004A05B3"/>
    <w:rsid w:val="004A1029"/>
    <w:rsid w:val="004A2186"/>
    <w:rsid w:val="004A2E83"/>
    <w:rsid w:val="004A3F5C"/>
    <w:rsid w:val="004A4163"/>
    <w:rsid w:val="004A4B0F"/>
    <w:rsid w:val="004A4DAC"/>
    <w:rsid w:val="004A4E3C"/>
    <w:rsid w:val="004A59B8"/>
    <w:rsid w:val="004A5D83"/>
    <w:rsid w:val="004A6D8A"/>
    <w:rsid w:val="004A6F25"/>
    <w:rsid w:val="004B0773"/>
    <w:rsid w:val="004B15C5"/>
    <w:rsid w:val="004B1F26"/>
    <w:rsid w:val="004B26F4"/>
    <w:rsid w:val="004B2F90"/>
    <w:rsid w:val="004B33A9"/>
    <w:rsid w:val="004B51DC"/>
    <w:rsid w:val="004B5621"/>
    <w:rsid w:val="004B5CC3"/>
    <w:rsid w:val="004B5D4A"/>
    <w:rsid w:val="004B7AE0"/>
    <w:rsid w:val="004B7E33"/>
    <w:rsid w:val="004C0870"/>
    <w:rsid w:val="004C095C"/>
    <w:rsid w:val="004C1406"/>
    <w:rsid w:val="004C18A5"/>
    <w:rsid w:val="004C2166"/>
    <w:rsid w:val="004C2248"/>
    <w:rsid w:val="004C488A"/>
    <w:rsid w:val="004C4D0C"/>
    <w:rsid w:val="004C5511"/>
    <w:rsid w:val="004C56E5"/>
    <w:rsid w:val="004C571A"/>
    <w:rsid w:val="004C5FA6"/>
    <w:rsid w:val="004C606F"/>
    <w:rsid w:val="004C67AE"/>
    <w:rsid w:val="004C7D2B"/>
    <w:rsid w:val="004D043E"/>
    <w:rsid w:val="004D1CE7"/>
    <w:rsid w:val="004D1FE4"/>
    <w:rsid w:val="004D33B3"/>
    <w:rsid w:val="004D446D"/>
    <w:rsid w:val="004D48BC"/>
    <w:rsid w:val="004D5270"/>
    <w:rsid w:val="004D5E32"/>
    <w:rsid w:val="004D7509"/>
    <w:rsid w:val="004D7823"/>
    <w:rsid w:val="004D7B04"/>
    <w:rsid w:val="004E039F"/>
    <w:rsid w:val="004E0797"/>
    <w:rsid w:val="004E2AA9"/>
    <w:rsid w:val="004E2FCE"/>
    <w:rsid w:val="004E343B"/>
    <w:rsid w:val="004E3FBE"/>
    <w:rsid w:val="004E42FB"/>
    <w:rsid w:val="004E5086"/>
    <w:rsid w:val="004E5107"/>
    <w:rsid w:val="004E55BA"/>
    <w:rsid w:val="004E6056"/>
    <w:rsid w:val="004E67CA"/>
    <w:rsid w:val="004E6865"/>
    <w:rsid w:val="004E6BF5"/>
    <w:rsid w:val="004E7EDE"/>
    <w:rsid w:val="004E7F08"/>
    <w:rsid w:val="004F00AF"/>
    <w:rsid w:val="004F0E5A"/>
    <w:rsid w:val="004F1745"/>
    <w:rsid w:val="004F3192"/>
    <w:rsid w:val="004F4584"/>
    <w:rsid w:val="004F51A9"/>
    <w:rsid w:val="004F7074"/>
    <w:rsid w:val="004F7122"/>
    <w:rsid w:val="0050059F"/>
    <w:rsid w:val="005006F3"/>
    <w:rsid w:val="00500881"/>
    <w:rsid w:val="00500FAC"/>
    <w:rsid w:val="00501008"/>
    <w:rsid w:val="005022AE"/>
    <w:rsid w:val="00502436"/>
    <w:rsid w:val="00502FEF"/>
    <w:rsid w:val="005030D3"/>
    <w:rsid w:val="0050397A"/>
    <w:rsid w:val="00504850"/>
    <w:rsid w:val="005048A2"/>
    <w:rsid w:val="005075B7"/>
    <w:rsid w:val="00507D8E"/>
    <w:rsid w:val="00510FE4"/>
    <w:rsid w:val="00511135"/>
    <w:rsid w:val="0051140A"/>
    <w:rsid w:val="005116AB"/>
    <w:rsid w:val="005116B0"/>
    <w:rsid w:val="00511E31"/>
    <w:rsid w:val="0051266C"/>
    <w:rsid w:val="00512E9B"/>
    <w:rsid w:val="00512F40"/>
    <w:rsid w:val="005135D6"/>
    <w:rsid w:val="005144DB"/>
    <w:rsid w:val="00515A88"/>
    <w:rsid w:val="00515D9A"/>
    <w:rsid w:val="00515DFE"/>
    <w:rsid w:val="00515F66"/>
    <w:rsid w:val="0051623E"/>
    <w:rsid w:val="00516C10"/>
    <w:rsid w:val="00517008"/>
    <w:rsid w:val="0051726A"/>
    <w:rsid w:val="00517825"/>
    <w:rsid w:val="00517844"/>
    <w:rsid w:val="00520424"/>
    <w:rsid w:val="00520BDD"/>
    <w:rsid w:val="00521456"/>
    <w:rsid w:val="005219E8"/>
    <w:rsid w:val="00522311"/>
    <w:rsid w:val="00522B8E"/>
    <w:rsid w:val="00522E61"/>
    <w:rsid w:val="005233BB"/>
    <w:rsid w:val="0052349F"/>
    <w:rsid w:val="00523530"/>
    <w:rsid w:val="00523636"/>
    <w:rsid w:val="00524B1F"/>
    <w:rsid w:val="0052559F"/>
    <w:rsid w:val="00525FDF"/>
    <w:rsid w:val="00527ED1"/>
    <w:rsid w:val="005336A6"/>
    <w:rsid w:val="00534A34"/>
    <w:rsid w:val="00534D7B"/>
    <w:rsid w:val="00535AC9"/>
    <w:rsid w:val="00536FA8"/>
    <w:rsid w:val="00537756"/>
    <w:rsid w:val="00540364"/>
    <w:rsid w:val="00540886"/>
    <w:rsid w:val="00540DFF"/>
    <w:rsid w:val="0054102D"/>
    <w:rsid w:val="00541621"/>
    <w:rsid w:val="0054222C"/>
    <w:rsid w:val="005425E6"/>
    <w:rsid w:val="00542829"/>
    <w:rsid w:val="00542B06"/>
    <w:rsid w:val="005446B7"/>
    <w:rsid w:val="00545050"/>
    <w:rsid w:val="005451F3"/>
    <w:rsid w:val="005456EA"/>
    <w:rsid w:val="0054582B"/>
    <w:rsid w:val="00545EC5"/>
    <w:rsid w:val="00545FD1"/>
    <w:rsid w:val="00546D8D"/>
    <w:rsid w:val="005477B2"/>
    <w:rsid w:val="005500CD"/>
    <w:rsid w:val="005511F2"/>
    <w:rsid w:val="00551AF3"/>
    <w:rsid w:val="00552C12"/>
    <w:rsid w:val="00555F23"/>
    <w:rsid w:val="0055680F"/>
    <w:rsid w:val="00557E09"/>
    <w:rsid w:val="00560710"/>
    <w:rsid w:val="00561B83"/>
    <w:rsid w:val="00561C93"/>
    <w:rsid w:val="00562FE2"/>
    <w:rsid w:val="00563627"/>
    <w:rsid w:val="00563945"/>
    <w:rsid w:val="00563ACD"/>
    <w:rsid w:val="00564256"/>
    <w:rsid w:val="00564D67"/>
    <w:rsid w:val="0056537A"/>
    <w:rsid w:val="005653B9"/>
    <w:rsid w:val="005659D1"/>
    <w:rsid w:val="005666CB"/>
    <w:rsid w:val="00567F50"/>
    <w:rsid w:val="005701C8"/>
    <w:rsid w:val="0057172E"/>
    <w:rsid w:val="005717A1"/>
    <w:rsid w:val="00571E17"/>
    <w:rsid w:val="00572ABD"/>
    <w:rsid w:val="00572CC3"/>
    <w:rsid w:val="00573F86"/>
    <w:rsid w:val="00573FEB"/>
    <w:rsid w:val="00574395"/>
    <w:rsid w:val="00574E0A"/>
    <w:rsid w:val="0057549C"/>
    <w:rsid w:val="00575500"/>
    <w:rsid w:val="00577BF1"/>
    <w:rsid w:val="00577D84"/>
    <w:rsid w:val="00577EDF"/>
    <w:rsid w:val="00580B59"/>
    <w:rsid w:val="00580E44"/>
    <w:rsid w:val="00581E6A"/>
    <w:rsid w:val="00582060"/>
    <w:rsid w:val="00583160"/>
    <w:rsid w:val="00583EF3"/>
    <w:rsid w:val="00584D97"/>
    <w:rsid w:val="00584E01"/>
    <w:rsid w:val="00585087"/>
    <w:rsid w:val="00585320"/>
    <w:rsid w:val="005856B0"/>
    <w:rsid w:val="005857C4"/>
    <w:rsid w:val="0058587B"/>
    <w:rsid w:val="00585E0C"/>
    <w:rsid w:val="00586D47"/>
    <w:rsid w:val="00587D63"/>
    <w:rsid w:val="00590825"/>
    <w:rsid w:val="00591663"/>
    <w:rsid w:val="005920E1"/>
    <w:rsid w:val="00592721"/>
    <w:rsid w:val="00592928"/>
    <w:rsid w:val="005931AE"/>
    <w:rsid w:val="00593968"/>
    <w:rsid w:val="00593CBA"/>
    <w:rsid w:val="0059405B"/>
    <w:rsid w:val="00594410"/>
    <w:rsid w:val="005962B5"/>
    <w:rsid w:val="005973D2"/>
    <w:rsid w:val="00597C7E"/>
    <w:rsid w:val="005A0FB1"/>
    <w:rsid w:val="005A17E7"/>
    <w:rsid w:val="005A1DD8"/>
    <w:rsid w:val="005A2A18"/>
    <w:rsid w:val="005A3B14"/>
    <w:rsid w:val="005A42DD"/>
    <w:rsid w:val="005A449C"/>
    <w:rsid w:val="005A46E7"/>
    <w:rsid w:val="005A4718"/>
    <w:rsid w:val="005A4835"/>
    <w:rsid w:val="005A493F"/>
    <w:rsid w:val="005A5421"/>
    <w:rsid w:val="005A5D96"/>
    <w:rsid w:val="005A6BB4"/>
    <w:rsid w:val="005A6C94"/>
    <w:rsid w:val="005A78FD"/>
    <w:rsid w:val="005A79F5"/>
    <w:rsid w:val="005B01C2"/>
    <w:rsid w:val="005B0881"/>
    <w:rsid w:val="005B0896"/>
    <w:rsid w:val="005B1176"/>
    <w:rsid w:val="005B1DEE"/>
    <w:rsid w:val="005B2E61"/>
    <w:rsid w:val="005B32BC"/>
    <w:rsid w:val="005B4540"/>
    <w:rsid w:val="005B4DF4"/>
    <w:rsid w:val="005B4E9E"/>
    <w:rsid w:val="005B5202"/>
    <w:rsid w:val="005B5C38"/>
    <w:rsid w:val="005B5C78"/>
    <w:rsid w:val="005B5C8B"/>
    <w:rsid w:val="005B7BE9"/>
    <w:rsid w:val="005B7C61"/>
    <w:rsid w:val="005C1892"/>
    <w:rsid w:val="005C1BBD"/>
    <w:rsid w:val="005C22F5"/>
    <w:rsid w:val="005C2D65"/>
    <w:rsid w:val="005C3014"/>
    <w:rsid w:val="005C3B31"/>
    <w:rsid w:val="005C440A"/>
    <w:rsid w:val="005C4D92"/>
    <w:rsid w:val="005C5118"/>
    <w:rsid w:val="005C577A"/>
    <w:rsid w:val="005C6754"/>
    <w:rsid w:val="005D01C7"/>
    <w:rsid w:val="005D0F78"/>
    <w:rsid w:val="005D17E0"/>
    <w:rsid w:val="005D3E89"/>
    <w:rsid w:val="005D438E"/>
    <w:rsid w:val="005D5494"/>
    <w:rsid w:val="005D54C9"/>
    <w:rsid w:val="005D560A"/>
    <w:rsid w:val="005D73E0"/>
    <w:rsid w:val="005D78EF"/>
    <w:rsid w:val="005D793E"/>
    <w:rsid w:val="005D7A99"/>
    <w:rsid w:val="005D7CBA"/>
    <w:rsid w:val="005E0A9D"/>
    <w:rsid w:val="005E2DEA"/>
    <w:rsid w:val="005E3B0B"/>
    <w:rsid w:val="005E4588"/>
    <w:rsid w:val="005E57C1"/>
    <w:rsid w:val="005E67A7"/>
    <w:rsid w:val="005E6DE4"/>
    <w:rsid w:val="005F0027"/>
    <w:rsid w:val="005F0DDA"/>
    <w:rsid w:val="005F1058"/>
    <w:rsid w:val="005F1323"/>
    <w:rsid w:val="005F28CC"/>
    <w:rsid w:val="005F39D9"/>
    <w:rsid w:val="005F3F64"/>
    <w:rsid w:val="005F4F10"/>
    <w:rsid w:val="005F55E2"/>
    <w:rsid w:val="005F5BFB"/>
    <w:rsid w:val="005F64DB"/>
    <w:rsid w:val="005F66F1"/>
    <w:rsid w:val="005F773E"/>
    <w:rsid w:val="005F7AEE"/>
    <w:rsid w:val="005F7FC2"/>
    <w:rsid w:val="00601926"/>
    <w:rsid w:val="00601CF2"/>
    <w:rsid w:val="00602E5D"/>
    <w:rsid w:val="00602FBC"/>
    <w:rsid w:val="006031FD"/>
    <w:rsid w:val="00603699"/>
    <w:rsid w:val="00605974"/>
    <w:rsid w:val="006068E0"/>
    <w:rsid w:val="00606A09"/>
    <w:rsid w:val="006074AC"/>
    <w:rsid w:val="00607509"/>
    <w:rsid w:val="00607D39"/>
    <w:rsid w:val="00610156"/>
    <w:rsid w:val="00610219"/>
    <w:rsid w:val="006105D9"/>
    <w:rsid w:val="006106EE"/>
    <w:rsid w:val="006109D7"/>
    <w:rsid w:val="00611EDA"/>
    <w:rsid w:val="00612000"/>
    <w:rsid w:val="00612479"/>
    <w:rsid w:val="00612C14"/>
    <w:rsid w:val="00613C9F"/>
    <w:rsid w:val="00615E31"/>
    <w:rsid w:val="00615F2A"/>
    <w:rsid w:val="0061604F"/>
    <w:rsid w:val="006161BC"/>
    <w:rsid w:val="0061673A"/>
    <w:rsid w:val="00616B86"/>
    <w:rsid w:val="00617095"/>
    <w:rsid w:val="006171D1"/>
    <w:rsid w:val="006177AE"/>
    <w:rsid w:val="00617B78"/>
    <w:rsid w:val="00617FB5"/>
    <w:rsid w:val="006200B9"/>
    <w:rsid w:val="00620CDC"/>
    <w:rsid w:val="00620CE8"/>
    <w:rsid w:val="00621199"/>
    <w:rsid w:val="00621209"/>
    <w:rsid w:val="006220D4"/>
    <w:rsid w:val="006227BB"/>
    <w:rsid w:val="0062286C"/>
    <w:rsid w:val="00623CFE"/>
    <w:rsid w:val="0062567F"/>
    <w:rsid w:val="00625756"/>
    <w:rsid w:val="00625810"/>
    <w:rsid w:val="00625950"/>
    <w:rsid w:val="00625976"/>
    <w:rsid w:val="006259C6"/>
    <w:rsid w:val="00626260"/>
    <w:rsid w:val="006265CF"/>
    <w:rsid w:val="00626638"/>
    <w:rsid w:val="0062689E"/>
    <w:rsid w:val="006310C1"/>
    <w:rsid w:val="006310DA"/>
    <w:rsid w:val="006318F4"/>
    <w:rsid w:val="00631A7D"/>
    <w:rsid w:val="00631F2D"/>
    <w:rsid w:val="00632B6E"/>
    <w:rsid w:val="006330D2"/>
    <w:rsid w:val="00634267"/>
    <w:rsid w:val="006342B0"/>
    <w:rsid w:val="00634A4B"/>
    <w:rsid w:val="006356B9"/>
    <w:rsid w:val="00635B28"/>
    <w:rsid w:val="00635B84"/>
    <w:rsid w:val="00637132"/>
    <w:rsid w:val="006400B0"/>
    <w:rsid w:val="006401BD"/>
    <w:rsid w:val="006404DB"/>
    <w:rsid w:val="0064051F"/>
    <w:rsid w:val="0064123D"/>
    <w:rsid w:val="006412CA"/>
    <w:rsid w:val="0064158F"/>
    <w:rsid w:val="00641B53"/>
    <w:rsid w:val="006429F9"/>
    <w:rsid w:val="00643FEC"/>
    <w:rsid w:val="00644D9E"/>
    <w:rsid w:val="0064508B"/>
    <w:rsid w:val="0064521C"/>
    <w:rsid w:val="006463FC"/>
    <w:rsid w:val="0064667C"/>
    <w:rsid w:val="0064698B"/>
    <w:rsid w:val="006469F4"/>
    <w:rsid w:val="00646BE1"/>
    <w:rsid w:val="00647036"/>
    <w:rsid w:val="00647978"/>
    <w:rsid w:val="00647996"/>
    <w:rsid w:val="00647F00"/>
    <w:rsid w:val="006507F3"/>
    <w:rsid w:val="00650906"/>
    <w:rsid w:val="00650D5D"/>
    <w:rsid w:val="00650F28"/>
    <w:rsid w:val="00652061"/>
    <w:rsid w:val="00652A0A"/>
    <w:rsid w:val="00653AA3"/>
    <w:rsid w:val="00653B05"/>
    <w:rsid w:val="006542FD"/>
    <w:rsid w:val="00654530"/>
    <w:rsid w:val="00655395"/>
    <w:rsid w:val="006559FA"/>
    <w:rsid w:val="00655A57"/>
    <w:rsid w:val="00655E5C"/>
    <w:rsid w:val="00655EB7"/>
    <w:rsid w:val="00656078"/>
    <w:rsid w:val="006572DD"/>
    <w:rsid w:val="00660467"/>
    <w:rsid w:val="006613CB"/>
    <w:rsid w:val="006615DD"/>
    <w:rsid w:val="00661A1E"/>
    <w:rsid w:val="00661CAF"/>
    <w:rsid w:val="0066243D"/>
    <w:rsid w:val="00662510"/>
    <w:rsid w:val="006627EB"/>
    <w:rsid w:val="00664606"/>
    <w:rsid w:val="00664667"/>
    <w:rsid w:val="00665014"/>
    <w:rsid w:val="0066507E"/>
    <w:rsid w:val="00665210"/>
    <w:rsid w:val="00665D89"/>
    <w:rsid w:val="0066634F"/>
    <w:rsid w:val="006666FA"/>
    <w:rsid w:val="006669C9"/>
    <w:rsid w:val="0066705E"/>
    <w:rsid w:val="00670F43"/>
    <w:rsid w:val="00671668"/>
    <w:rsid w:val="00671E8D"/>
    <w:rsid w:val="00672091"/>
    <w:rsid w:val="006720CE"/>
    <w:rsid w:val="006727CE"/>
    <w:rsid w:val="00672D31"/>
    <w:rsid w:val="0067343D"/>
    <w:rsid w:val="00673634"/>
    <w:rsid w:val="00673CA2"/>
    <w:rsid w:val="0067475D"/>
    <w:rsid w:val="00674935"/>
    <w:rsid w:val="00675DFD"/>
    <w:rsid w:val="0067695A"/>
    <w:rsid w:val="0067731A"/>
    <w:rsid w:val="006806ED"/>
    <w:rsid w:val="0068110D"/>
    <w:rsid w:val="00681C5A"/>
    <w:rsid w:val="00681CF3"/>
    <w:rsid w:val="00681D07"/>
    <w:rsid w:val="00682425"/>
    <w:rsid w:val="00683933"/>
    <w:rsid w:val="00684720"/>
    <w:rsid w:val="006858A6"/>
    <w:rsid w:val="00685F83"/>
    <w:rsid w:val="006869F7"/>
    <w:rsid w:val="006877EE"/>
    <w:rsid w:val="00687C57"/>
    <w:rsid w:val="00687F8D"/>
    <w:rsid w:val="00690325"/>
    <w:rsid w:val="00691C71"/>
    <w:rsid w:val="00691F33"/>
    <w:rsid w:val="0069326D"/>
    <w:rsid w:val="006945E6"/>
    <w:rsid w:val="00694892"/>
    <w:rsid w:val="00694AC4"/>
    <w:rsid w:val="00695561"/>
    <w:rsid w:val="00695C11"/>
    <w:rsid w:val="00697499"/>
    <w:rsid w:val="00697C8B"/>
    <w:rsid w:val="006A00B5"/>
    <w:rsid w:val="006A0E8B"/>
    <w:rsid w:val="006A1390"/>
    <w:rsid w:val="006A18DB"/>
    <w:rsid w:val="006A226B"/>
    <w:rsid w:val="006A3EEC"/>
    <w:rsid w:val="006A4281"/>
    <w:rsid w:val="006A4350"/>
    <w:rsid w:val="006A4D39"/>
    <w:rsid w:val="006A4D77"/>
    <w:rsid w:val="006A5CC2"/>
    <w:rsid w:val="006A6183"/>
    <w:rsid w:val="006A659F"/>
    <w:rsid w:val="006A742E"/>
    <w:rsid w:val="006A7BBE"/>
    <w:rsid w:val="006B1B65"/>
    <w:rsid w:val="006B1EF7"/>
    <w:rsid w:val="006B2425"/>
    <w:rsid w:val="006B2549"/>
    <w:rsid w:val="006B2B98"/>
    <w:rsid w:val="006B3063"/>
    <w:rsid w:val="006B4063"/>
    <w:rsid w:val="006B499C"/>
    <w:rsid w:val="006B59DC"/>
    <w:rsid w:val="006B5A86"/>
    <w:rsid w:val="006B64A2"/>
    <w:rsid w:val="006B66AE"/>
    <w:rsid w:val="006B6D86"/>
    <w:rsid w:val="006B7661"/>
    <w:rsid w:val="006B79F9"/>
    <w:rsid w:val="006C02CA"/>
    <w:rsid w:val="006C162E"/>
    <w:rsid w:val="006C261F"/>
    <w:rsid w:val="006C2A51"/>
    <w:rsid w:val="006C37B8"/>
    <w:rsid w:val="006C39AE"/>
    <w:rsid w:val="006C4D07"/>
    <w:rsid w:val="006C4D38"/>
    <w:rsid w:val="006C4F9E"/>
    <w:rsid w:val="006C69DC"/>
    <w:rsid w:val="006C6D14"/>
    <w:rsid w:val="006C701B"/>
    <w:rsid w:val="006C785D"/>
    <w:rsid w:val="006C7AB7"/>
    <w:rsid w:val="006D1FD7"/>
    <w:rsid w:val="006D2153"/>
    <w:rsid w:val="006D3C0C"/>
    <w:rsid w:val="006D3CB4"/>
    <w:rsid w:val="006D3D02"/>
    <w:rsid w:val="006D41F2"/>
    <w:rsid w:val="006D47C2"/>
    <w:rsid w:val="006D4A2D"/>
    <w:rsid w:val="006D56FF"/>
    <w:rsid w:val="006D58DF"/>
    <w:rsid w:val="006D5911"/>
    <w:rsid w:val="006D5DE1"/>
    <w:rsid w:val="006D6475"/>
    <w:rsid w:val="006D6C5F"/>
    <w:rsid w:val="006D6F99"/>
    <w:rsid w:val="006D75F6"/>
    <w:rsid w:val="006E1209"/>
    <w:rsid w:val="006E1C0D"/>
    <w:rsid w:val="006E2BBE"/>
    <w:rsid w:val="006E4B21"/>
    <w:rsid w:val="006E5B55"/>
    <w:rsid w:val="006E711C"/>
    <w:rsid w:val="006E71C7"/>
    <w:rsid w:val="006E74B0"/>
    <w:rsid w:val="006E7AD0"/>
    <w:rsid w:val="006E7BE0"/>
    <w:rsid w:val="006E7CAA"/>
    <w:rsid w:val="006F0FF6"/>
    <w:rsid w:val="006F1AD2"/>
    <w:rsid w:val="006F1C33"/>
    <w:rsid w:val="006F2327"/>
    <w:rsid w:val="006F2F38"/>
    <w:rsid w:val="006F38F0"/>
    <w:rsid w:val="006F49CF"/>
    <w:rsid w:val="006F57B0"/>
    <w:rsid w:val="006F5C59"/>
    <w:rsid w:val="006F5EF8"/>
    <w:rsid w:val="006F6671"/>
    <w:rsid w:val="006F6B33"/>
    <w:rsid w:val="006F6B68"/>
    <w:rsid w:val="006F6BA3"/>
    <w:rsid w:val="006F6BD2"/>
    <w:rsid w:val="006F70EE"/>
    <w:rsid w:val="0070089C"/>
    <w:rsid w:val="00700A2D"/>
    <w:rsid w:val="00700F1D"/>
    <w:rsid w:val="007015C5"/>
    <w:rsid w:val="0070175D"/>
    <w:rsid w:val="00701B37"/>
    <w:rsid w:val="0070207A"/>
    <w:rsid w:val="007029E5"/>
    <w:rsid w:val="00702E2D"/>
    <w:rsid w:val="00703B4B"/>
    <w:rsid w:val="00703D8B"/>
    <w:rsid w:val="00704E0D"/>
    <w:rsid w:val="007053AB"/>
    <w:rsid w:val="0070647E"/>
    <w:rsid w:val="00706C9C"/>
    <w:rsid w:val="00707903"/>
    <w:rsid w:val="00711655"/>
    <w:rsid w:val="0071222F"/>
    <w:rsid w:val="0071275A"/>
    <w:rsid w:val="0071443D"/>
    <w:rsid w:val="007144A8"/>
    <w:rsid w:val="007153FE"/>
    <w:rsid w:val="00715C51"/>
    <w:rsid w:val="007166EF"/>
    <w:rsid w:val="0071787E"/>
    <w:rsid w:val="0072015C"/>
    <w:rsid w:val="00720528"/>
    <w:rsid w:val="007210E9"/>
    <w:rsid w:val="007217FC"/>
    <w:rsid w:val="00721C0C"/>
    <w:rsid w:val="00721C52"/>
    <w:rsid w:val="0072262F"/>
    <w:rsid w:val="007229BA"/>
    <w:rsid w:val="00722EC0"/>
    <w:rsid w:val="0072322C"/>
    <w:rsid w:val="0072330E"/>
    <w:rsid w:val="007237B0"/>
    <w:rsid w:val="00723DAC"/>
    <w:rsid w:val="00724EC8"/>
    <w:rsid w:val="0072674E"/>
    <w:rsid w:val="00726996"/>
    <w:rsid w:val="007300D1"/>
    <w:rsid w:val="007315A0"/>
    <w:rsid w:val="00731CC5"/>
    <w:rsid w:val="00731DB4"/>
    <w:rsid w:val="00732356"/>
    <w:rsid w:val="00732ACE"/>
    <w:rsid w:val="007335AE"/>
    <w:rsid w:val="00733EEB"/>
    <w:rsid w:val="00734C2E"/>
    <w:rsid w:val="00734DCB"/>
    <w:rsid w:val="00734FFF"/>
    <w:rsid w:val="00735A12"/>
    <w:rsid w:val="00735E88"/>
    <w:rsid w:val="007364DD"/>
    <w:rsid w:val="00736854"/>
    <w:rsid w:val="00737522"/>
    <w:rsid w:val="007400D1"/>
    <w:rsid w:val="00740447"/>
    <w:rsid w:val="00740A06"/>
    <w:rsid w:val="00740AB5"/>
    <w:rsid w:val="0074118E"/>
    <w:rsid w:val="00741CEB"/>
    <w:rsid w:val="007420AC"/>
    <w:rsid w:val="00742B41"/>
    <w:rsid w:val="0074300F"/>
    <w:rsid w:val="00743098"/>
    <w:rsid w:val="00743221"/>
    <w:rsid w:val="00743473"/>
    <w:rsid w:val="00743BAD"/>
    <w:rsid w:val="00743BDC"/>
    <w:rsid w:val="0074427B"/>
    <w:rsid w:val="00744983"/>
    <w:rsid w:val="00745393"/>
    <w:rsid w:val="007454D4"/>
    <w:rsid w:val="00745A71"/>
    <w:rsid w:val="00745D3E"/>
    <w:rsid w:val="00746AC7"/>
    <w:rsid w:val="00746F4A"/>
    <w:rsid w:val="00747659"/>
    <w:rsid w:val="00747DFD"/>
    <w:rsid w:val="00751927"/>
    <w:rsid w:val="00752234"/>
    <w:rsid w:val="007527D0"/>
    <w:rsid w:val="00752911"/>
    <w:rsid w:val="007546D5"/>
    <w:rsid w:val="007549E2"/>
    <w:rsid w:val="00754E9B"/>
    <w:rsid w:val="00755682"/>
    <w:rsid w:val="007564B3"/>
    <w:rsid w:val="0075681B"/>
    <w:rsid w:val="00757E27"/>
    <w:rsid w:val="007615A7"/>
    <w:rsid w:val="00762141"/>
    <w:rsid w:val="007630CB"/>
    <w:rsid w:val="0076310E"/>
    <w:rsid w:val="007632F8"/>
    <w:rsid w:val="00763651"/>
    <w:rsid w:val="0076390B"/>
    <w:rsid w:val="00764611"/>
    <w:rsid w:val="00765B7A"/>
    <w:rsid w:val="00765E9B"/>
    <w:rsid w:val="00766668"/>
    <w:rsid w:val="00767405"/>
    <w:rsid w:val="00767AFC"/>
    <w:rsid w:val="00770DF4"/>
    <w:rsid w:val="00771016"/>
    <w:rsid w:val="0077195C"/>
    <w:rsid w:val="007731CE"/>
    <w:rsid w:val="00773C20"/>
    <w:rsid w:val="00773C71"/>
    <w:rsid w:val="007742BF"/>
    <w:rsid w:val="00774A66"/>
    <w:rsid w:val="00776721"/>
    <w:rsid w:val="00776CA0"/>
    <w:rsid w:val="00776D89"/>
    <w:rsid w:val="0077718C"/>
    <w:rsid w:val="007775DC"/>
    <w:rsid w:val="00777869"/>
    <w:rsid w:val="00777A6C"/>
    <w:rsid w:val="00777EAB"/>
    <w:rsid w:val="00780671"/>
    <w:rsid w:val="007815E6"/>
    <w:rsid w:val="0078217C"/>
    <w:rsid w:val="00782609"/>
    <w:rsid w:val="00783A77"/>
    <w:rsid w:val="00784FA6"/>
    <w:rsid w:val="00784FC0"/>
    <w:rsid w:val="00785272"/>
    <w:rsid w:val="00785ED6"/>
    <w:rsid w:val="007865E6"/>
    <w:rsid w:val="00786A33"/>
    <w:rsid w:val="00786A94"/>
    <w:rsid w:val="00786C17"/>
    <w:rsid w:val="007875A1"/>
    <w:rsid w:val="00790313"/>
    <w:rsid w:val="00791FC8"/>
    <w:rsid w:val="007921B7"/>
    <w:rsid w:val="00792204"/>
    <w:rsid w:val="0079503F"/>
    <w:rsid w:val="0079597F"/>
    <w:rsid w:val="007962C3"/>
    <w:rsid w:val="00797073"/>
    <w:rsid w:val="007A09E6"/>
    <w:rsid w:val="007A0B5C"/>
    <w:rsid w:val="007A1AE4"/>
    <w:rsid w:val="007A2A8B"/>
    <w:rsid w:val="007A3629"/>
    <w:rsid w:val="007A39FB"/>
    <w:rsid w:val="007A3E66"/>
    <w:rsid w:val="007A4CD1"/>
    <w:rsid w:val="007A5FDB"/>
    <w:rsid w:val="007A64DE"/>
    <w:rsid w:val="007A6692"/>
    <w:rsid w:val="007A76C3"/>
    <w:rsid w:val="007B0B57"/>
    <w:rsid w:val="007B117F"/>
    <w:rsid w:val="007B1967"/>
    <w:rsid w:val="007B1995"/>
    <w:rsid w:val="007B262D"/>
    <w:rsid w:val="007B343C"/>
    <w:rsid w:val="007B3D66"/>
    <w:rsid w:val="007B4CF3"/>
    <w:rsid w:val="007B5BAD"/>
    <w:rsid w:val="007B6054"/>
    <w:rsid w:val="007B625E"/>
    <w:rsid w:val="007B6422"/>
    <w:rsid w:val="007B657D"/>
    <w:rsid w:val="007B6C96"/>
    <w:rsid w:val="007C07FA"/>
    <w:rsid w:val="007C1366"/>
    <w:rsid w:val="007C13A5"/>
    <w:rsid w:val="007C1501"/>
    <w:rsid w:val="007C1D3A"/>
    <w:rsid w:val="007C2096"/>
    <w:rsid w:val="007C2146"/>
    <w:rsid w:val="007C28F3"/>
    <w:rsid w:val="007C40F7"/>
    <w:rsid w:val="007C48E1"/>
    <w:rsid w:val="007C5121"/>
    <w:rsid w:val="007C6C0D"/>
    <w:rsid w:val="007C6D39"/>
    <w:rsid w:val="007C71FC"/>
    <w:rsid w:val="007C7B7B"/>
    <w:rsid w:val="007D08A3"/>
    <w:rsid w:val="007D0C51"/>
    <w:rsid w:val="007D21D2"/>
    <w:rsid w:val="007D2927"/>
    <w:rsid w:val="007D3102"/>
    <w:rsid w:val="007D44D8"/>
    <w:rsid w:val="007D4B2B"/>
    <w:rsid w:val="007D5C3B"/>
    <w:rsid w:val="007D5C73"/>
    <w:rsid w:val="007D6A39"/>
    <w:rsid w:val="007D72A1"/>
    <w:rsid w:val="007D7343"/>
    <w:rsid w:val="007D7371"/>
    <w:rsid w:val="007D7912"/>
    <w:rsid w:val="007D7AAB"/>
    <w:rsid w:val="007D7DA2"/>
    <w:rsid w:val="007D7E75"/>
    <w:rsid w:val="007E050F"/>
    <w:rsid w:val="007E1107"/>
    <w:rsid w:val="007E1267"/>
    <w:rsid w:val="007E1A31"/>
    <w:rsid w:val="007E2F82"/>
    <w:rsid w:val="007E36AB"/>
    <w:rsid w:val="007E3746"/>
    <w:rsid w:val="007E3A4B"/>
    <w:rsid w:val="007E46BC"/>
    <w:rsid w:val="007E4FEF"/>
    <w:rsid w:val="007E5B69"/>
    <w:rsid w:val="007E6950"/>
    <w:rsid w:val="007E7204"/>
    <w:rsid w:val="007E74EC"/>
    <w:rsid w:val="007F057F"/>
    <w:rsid w:val="007F0F2E"/>
    <w:rsid w:val="007F161A"/>
    <w:rsid w:val="007F192F"/>
    <w:rsid w:val="007F1D32"/>
    <w:rsid w:val="007F4057"/>
    <w:rsid w:val="007F40AF"/>
    <w:rsid w:val="007F5EE3"/>
    <w:rsid w:val="007F645D"/>
    <w:rsid w:val="007F6C25"/>
    <w:rsid w:val="007F701E"/>
    <w:rsid w:val="007F7E17"/>
    <w:rsid w:val="0080120E"/>
    <w:rsid w:val="00801476"/>
    <w:rsid w:val="00802709"/>
    <w:rsid w:val="00803ABE"/>
    <w:rsid w:val="00803C2D"/>
    <w:rsid w:val="008040E4"/>
    <w:rsid w:val="0080430D"/>
    <w:rsid w:val="00804CF7"/>
    <w:rsid w:val="00804E5D"/>
    <w:rsid w:val="00804EFD"/>
    <w:rsid w:val="008053A0"/>
    <w:rsid w:val="00805607"/>
    <w:rsid w:val="008069AB"/>
    <w:rsid w:val="00807666"/>
    <w:rsid w:val="008076D8"/>
    <w:rsid w:val="008105CF"/>
    <w:rsid w:val="008109BE"/>
    <w:rsid w:val="00810F2B"/>
    <w:rsid w:val="00814116"/>
    <w:rsid w:val="00814738"/>
    <w:rsid w:val="0081554A"/>
    <w:rsid w:val="00820FBA"/>
    <w:rsid w:val="008219C5"/>
    <w:rsid w:val="00821A6F"/>
    <w:rsid w:val="00821FA2"/>
    <w:rsid w:val="008225DD"/>
    <w:rsid w:val="00822DAF"/>
    <w:rsid w:val="00823569"/>
    <w:rsid w:val="00823BBB"/>
    <w:rsid w:val="008248FA"/>
    <w:rsid w:val="00824924"/>
    <w:rsid w:val="00825EA7"/>
    <w:rsid w:val="00826352"/>
    <w:rsid w:val="00826534"/>
    <w:rsid w:val="00826885"/>
    <w:rsid w:val="00826923"/>
    <w:rsid w:val="00827BBF"/>
    <w:rsid w:val="0083032F"/>
    <w:rsid w:val="008307D6"/>
    <w:rsid w:val="00831092"/>
    <w:rsid w:val="008316A7"/>
    <w:rsid w:val="008317D2"/>
    <w:rsid w:val="00831BE1"/>
    <w:rsid w:val="00832318"/>
    <w:rsid w:val="00832664"/>
    <w:rsid w:val="008328C1"/>
    <w:rsid w:val="00832C6D"/>
    <w:rsid w:val="0083396D"/>
    <w:rsid w:val="00834000"/>
    <w:rsid w:val="0083417E"/>
    <w:rsid w:val="0083425F"/>
    <w:rsid w:val="008354F2"/>
    <w:rsid w:val="008356A8"/>
    <w:rsid w:val="008356AA"/>
    <w:rsid w:val="00835A10"/>
    <w:rsid w:val="008366C7"/>
    <w:rsid w:val="008366E8"/>
    <w:rsid w:val="0083677E"/>
    <w:rsid w:val="00836B0D"/>
    <w:rsid w:val="00836CA8"/>
    <w:rsid w:val="00836F11"/>
    <w:rsid w:val="00840239"/>
    <w:rsid w:val="00840876"/>
    <w:rsid w:val="00840DC2"/>
    <w:rsid w:val="008422F1"/>
    <w:rsid w:val="00842B19"/>
    <w:rsid w:val="008450F9"/>
    <w:rsid w:val="008459EA"/>
    <w:rsid w:val="00847047"/>
    <w:rsid w:val="00847AAB"/>
    <w:rsid w:val="008502F3"/>
    <w:rsid w:val="00851907"/>
    <w:rsid w:val="0085190E"/>
    <w:rsid w:val="00851DD8"/>
    <w:rsid w:val="00852512"/>
    <w:rsid w:val="00852E41"/>
    <w:rsid w:val="00853508"/>
    <w:rsid w:val="008540B8"/>
    <w:rsid w:val="008544C6"/>
    <w:rsid w:val="00854B0B"/>
    <w:rsid w:val="00855A52"/>
    <w:rsid w:val="00855CF4"/>
    <w:rsid w:val="00856311"/>
    <w:rsid w:val="008567D5"/>
    <w:rsid w:val="00857145"/>
    <w:rsid w:val="00857996"/>
    <w:rsid w:val="00857C20"/>
    <w:rsid w:val="00857D2E"/>
    <w:rsid w:val="0086140B"/>
    <w:rsid w:val="00863430"/>
    <w:rsid w:val="008636E1"/>
    <w:rsid w:val="00863A2B"/>
    <w:rsid w:val="00863BE9"/>
    <w:rsid w:val="008645F3"/>
    <w:rsid w:val="00867ABB"/>
    <w:rsid w:val="00870514"/>
    <w:rsid w:val="008705EE"/>
    <w:rsid w:val="008706B3"/>
    <w:rsid w:val="00870BE8"/>
    <w:rsid w:val="00871893"/>
    <w:rsid w:val="00872243"/>
    <w:rsid w:val="00872F09"/>
    <w:rsid w:val="0087355D"/>
    <w:rsid w:val="00873EBD"/>
    <w:rsid w:val="00873FEA"/>
    <w:rsid w:val="00874023"/>
    <w:rsid w:val="008741C9"/>
    <w:rsid w:val="00874F04"/>
    <w:rsid w:val="0087548F"/>
    <w:rsid w:val="008756DB"/>
    <w:rsid w:val="008776ED"/>
    <w:rsid w:val="00877E62"/>
    <w:rsid w:val="008813F3"/>
    <w:rsid w:val="008819E3"/>
    <w:rsid w:val="00881D0A"/>
    <w:rsid w:val="00882ECB"/>
    <w:rsid w:val="00882FF8"/>
    <w:rsid w:val="008837B6"/>
    <w:rsid w:val="00883A7B"/>
    <w:rsid w:val="00884851"/>
    <w:rsid w:val="00884FC0"/>
    <w:rsid w:val="00885139"/>
    <w:rsid w:val="00885743"/>
    <w:rsid w:val="008858D8"/>
    <w:rsid w:val="00886864"/>
    <w:rsid w:val="00886A51"/>
    <w:rsid w:val="00887F5D"/>
    <w:rsid w:val="008902BE"/>
    <w:rsid w:val="00890646"/>
    <w:rsid w:val="0089128E"/>
    <w:rsid w:val="00891B34"/>
    <w:rsid w:val="00892072"/>
    <w:rsid w:val="00892377"/>
    <w:rsid w:val="00894158"/>
    <w:rsid w:val="008961A8"/>
    <w:rsid w:val="008979C1"/>
    <w:rsid w:val="008A1823"/>
    <w:rsid w:val="008A21C6"/>
    <w:rsid w:val="008A27B2"/>
    <w:rsid w:val="008A2F66"/>
    <w:rsid w:val="008A3337"/>
    <w:rsid w:val="008A38C7"/>
    <w:rsid w:val="008A465A"/>
    <w:rsid w:val="008A4913"/>
    <w:rsid w:val="008A4C5B"/>
    <w:rsid w:val="008A4D04"/>
    <w:rsid w:val="008A50F5"/>
    <w:rsid w:val="008A60DE"/>
    <w:rsid w:val="008A6F17"/>
    <w:rsid w:val="008A6FF0"/>
    <w:rsid w:val="008A71B1"/>
    <w:rsid w:val="008A7A09"/>
    <w:rsid w:val="008B08C1"/>
    <w:rsid w:val="008B14CA"/>
    <w:rsid w:val="008B1598"/>
    <w:rsid w:val="008B1B2F"/>
    <w:rsid w:val="008B269C"/>
    <w:rsid w:val="008B2B84"/>
    <w:rsid w:val="008B2BFB"/>
    <w:rsid w:val="008B3C8E"/>
    <w:rsid w:val="008B5437"/>
    <w:rsid w:val="008B550E"/>
    <w:rsid w:val="008B716D"/>
    <w:rsid w:val="008B7933"/>
    <w:rsid w:val="008B79A0"/>
    <w:rsid w:val="008C002D"/>
    <w:rsid w:val="008C0BCE"/>
    <w:rsid w:val="008C1D63"/>
    <w:rsid w:val="008C2255"/>
    <w:rsid w:val="008C2C34"/>
    <w:rsid w:val="008C2D94"/>
    <w:rsid w:val="008C40A4"/>
    <w:rsid w:val="008C49C0"/>
    <w:rsid w:val="008C50CE"/>
    <w:rsid w:val="008C5894"/>
    <w:rsid w:val="008C5B6F"/>
    <w:rsid w:val="008C5B7F"/>
    <w:rsid w:val="008C5B99"/>
    <w:rsid w:val="008C5E6C"/>
    <w:rsid w:val="008C5F2A"/>
    <w:rsid w:val="008C64E1"/>
    <w:rsid w:val="008C6628"/>
    <w:rsid w:val="008C7A36"/>
    <w:rsid w:val="008C7CC2"/>
    <w:rsid w:val="008D039F"/>
    <w:rsid w:val="008D1F49"/>
    <w:rsid w:val="008D31BA"/>
    <w:rsid w:val="008D4D8F"/>
    <w:rsid w:val="008D52F4"/>
    <w:rsid w:val="008D5C05"/>
    <w:rsid w:val="008D646D"/>
    <w:rsid w:val="008D75ED"/>
    <w:rsid w:val="008D7D1D"/>
    <w:rsid w:val="008D7D4C"/>
    <w:rsid w:val="008E00D2"/>
    <w:rsid w:val="008E0107"/>
    <w:rsid w:val="008E015F"/>
    <w:rsid w:val="008E0181"/>
    <w:rsid w:val="008E069C"/>
    <w:rsid w:val="008E146F"/>
    <w:rsid w:val="008E2611"/>
    <w:rsid w:val="008E47FE"/>
    <w:rsid w:val="008E57E8"/>
    <w:rsid w:val="008E57F5"/>
    <w:rsid w:val="008E5C86"/>
    <w:rsid w:val="008E603E"/>
    <w:rsid w:val="008F076E"/>
    <w:rsid w:val="008F0FF7"/>
    <w:rsid w:val="008F2365"/>
    <w:rsid w:val="008F29A9"/>
    <w:rsid w:val="008F307A"/>
    <w:rsid w:val="008F3DF6"/>
    <w:rsid w:val="008F4085"/>
    <w:rsid w:val="008F4BDF"/>
    <w:rsid w:val="008F6A7E"/>
    <w:rsid w:val="008F6E09"/>
    <w:rsid w:val="008F6E91"/>
    <w:rsid w:val="008F763F"/>
    <w:rsid w:val="008F77D8"/>
    <w:rsid w:val="00900EF4"/>
    <w:rsid w:val="009018E0"/>
    <w:rsid w:val="0090209C"/>
    <w:rsid w:val="009020FB"/>
    <w:rsid w:val="0090268E"/>
    <w:rsid w:val="00902AF6"/>
    <w:rsid w:val="00902B88"/>
    <w:rsid w:val="0090339B"/>
    <w:rsid w:val="00906634"/>
    <w:rsid w:val="009105E3"/>
    <w:rsid w:val="00910D29"/>
    <w:rsid w:val="009111A5"/>
    <w:rsid w:val="0091135D"/>
    <w:rsid w:val="00911570"/>
    <w:rsid w:val="00911907"/>
    <w:rsid w:val="00911BF2"/>
    <w:rsid w:val="009125AB"/>
    <w:rsid w:val="009127DB"/>
    <w:rsid w:val="009141BE"/>
    <w:rsid w:val="009156B0"/>
    <w:rsid w:val="0091646C"/>
    <w:rsid w:val="00916607"/>
    <w:rsid w:val="00916AA3"/>
    <w:rsid w:val="00917B73"/>
    <w:rsid w:val="009217E9"/>
    <w:rsid w:val="00921DC5"/>
    <w:rsid w:val="009238B7"/>
    <w:rsid w:val="00923A13"/>
    <w:rsid w:val="00923B9E"/>
    <w:rsid w:val="009240ED"/>
    <w:rsid w:val="009241B0"/>
    <w:rsid w:val="00925241"/>
    <w:rsid w:val="00925A96"/>
    <w:rsid w:val="009263A3"/>
    <w:rsid w:val="00926625"/>
    <w:rsid w:val="0092708F"/>
    <w:rsid w:val="00927537"/>
    <w:rsid w:val="009276E6"/>
    <w:rsid w:val="00927D80"/>
    <w:rsid w:val="00931584"/>
    <w:rsid w:val="00931A1F"/>
    <w:rsid w:val="00932924"/>
    <w:rsid w:val="00933391"/>
    <w:rsid w:val="00934241"/>
    <w:rsid w:val="00934BE0"/>
    <w:rsid w:val="00935104"/>
    <w:rsid w:val="00935686"/>
    <w:rsid w:val="009360EE"/>
    <w:rsid w:val="00936100"/>
    <w:rsid w:val="00937B1C"/>
    <w:rsid w:val="00940332"/>
    <w:rsid w:val="00940682"/>
    <w:rsid w:val="00940CF2"/>
    <w:rsid w:val="00941802"/>
    <w:rsid w:val="009418CD"/>
    <w:rsid w:val="00942A30"/>
    <w:rsid w:val="0094386C"/>
    <w:rsid w:val="00943ACE"/>
    <w:rsid w:val="00943C20"/>
    <w:rsid w:val="00944E61"/>
    <w:rsid w:val="0094568D"/>
    <w:rsid w:val="0094660A"/>
    <w:rsid w:val="009468C6"/>
    <w:rsid w:val="009468C7"/>
    <w:rsid w:val="00947038"/>
    <w:rsid w:val="00947228"/>
    <w:rsid w:val="00947429"/>
    <w:rsid w:val="00947DA9"/>
    <w:rsid w:val="00947E9F"/>
    <w:rsid w:val="00947ECC"/>
    <w:rsid w:val="0095004B"/>
    <w:rsid w:val="00950114"/>
    <w:rsid w:val="00950A3D"/>
    <w:rsid w:val="00950A4C"/>
    <w:rsid w:val="00950E6B"/>
    <w:rsid w:val="009512B7"/>
    <w:rsid w:val="00951A6F"/>
    <w:rsid w:val="00951BF6"/>
    <w:rsid w:val="00951FAF"/>
    <w:rsid w:val="00952AF3"/>
    <w:rsid w:val="009530E8"/>
    <w:rsid w:val="00953212"/>
    <w:rsid w:val="00953556"/>
    <w:rsid w:val="00953B3F"/>
    <w:rsid w:val="00954324"/>
    <w:rsid w:val="009544A2"/>
    <w:rsid w:val="00954E65"/>
    <w:rsid w:val="00955DFF"/>
    <w:rsid w:val="00956156"/>
    <w:rsid w:val="009563DF"/>
    <w:rsid w:val="00957711"/>
    <w:rsid w:val="00960A2A"/>
    <w:rsid w:val="00961D6D"/>
    <w:rsid w:val="00962033"/>
    <w:rsid w:val="0096308A"/>
    <w:rsid w:val="00963D71"/>
    <w:rsid w:val="00964088"/>
    <w:rsid w:val="009643B2"/>
    <w:rsid w:val="00965749"/>
    <w:rsid w:val="00965C71"/>
    <w:rsid w:val="009662FA"/>
    <w:rsid w:val="009664C9"/>
    <w:rsid w:val="0096654D"/>
    <w:rsid w:val="0096672F"/>
    <w:rsid w:val="00966A7D"/>
    <w:rsid w:val="00966D8D"/>
    <w:rsid w:val="009673EC"/>
    <w:rsid w:val="0096750B"/>
    <w:rsid w:val="00967864"/>
    <w:rsid w:val="00970787"/>
    <w:rsid w:val="00972CD7"/>
    <w:rsid w:val="009739A0"/>
    <w:rsid w:val="009744F5"/>
    <w:rsid w:val="00976818"/>
    <w:rsid w:val="00976DA0"/>
    <w:rsid w:val="00976DB5"/>
    <w:rsid w:val="0098070A"/>
    <w:rsid w:val="0098079E"/>
    <w:rsid w:val="00981051"/>
    <w:rsid w:val="00982E6B"/>
    <w:rsid w:val="00983651"/>
    <w:rsid w:val="00983AAA"/>
    <w:rsid w:val="00983DC9"/>
    <w:rsid w:val="00983E18"/>
    <w:rsid w:val="00984A5B"/>
    <w:rsid w:val="00984BD6"/>
    <w:rsid w:val="00984C32"/>
    <w:rsid w:val="00985CB3"/>
    <w:rsid w:val="00985F10"/>
    <w:rsid w:val="00987129"/>
    <w:rsid w:val="0098769F"/>
    <w:rsid w:val="009879BE"/>
    <w:rsid w:val="0099038C"/>
    <w:rsid w:val="00990482"/>
    <w:rsid w:val="009904EA"/>
    <w:rsid w:val="00991F14"/>
    <w:rsid w:val="0099263F"/>
    <w:rsid w:val="00994C84"/>
    <w:rsid w:val="00995667"/>
    <w:rsid w:val="00997399"/>
    <w:rsid w:val="00997C4D"/>
    <w:rsid w:val="009A0DCA"/>
    <w:rsid w:val="009A1029"/>
    <w:rsid w:val="009A161A"/>
    <w:rsid w:val="009A16BA"/>
    <w:rsid w:val="009A216C"/>
    <w:rsid w:val="009A3AE8"/>
    <w:rsid w:val="009A4CA8"/>
    <w:rsid w:val="009A53CD"/>
    <w:rsid w:val="009A5594"/>
    <w:rsid w:val="009A5685"/>
    <w:rsid w:val="009A5B6F"/>
    <w:rsid w:val="009A6C49"/>
    <w:rsid w:val="009A7CF4"/>
    <w:rsid w:val="009B131C"/>
    <w:rsid w:val="009B1503"/>
    <w:rsid w:val="009B1C8F"/>
    <w:rsid w:val="009B1D64"/>
    <w:rsid w:val="009B1FBF"/>
    <w:rsid w:val="009B250F"/>
    <w:rsid w:val="009B29AC"/>
    <w:rsid w:val="009B2BC9"/>
    <w:rsid w:val="009B40B4"/>
    <w:rsid w:val="009B4B94"/>
    <w:rsid w:val="009B5086"/>
    <w:rsid w:val="009B5FED"/>
    <w:rsid w:val="009B65D8"/>
    <w:rsid w:val="009B69D2"/>
    <w:rsid w:val="009B7D40"/>
    <w:rsid w:val="009B7E7F"/>
    <w:rsid w:val="009C00DB"/>
    <w:rsid w:val="009C14D6"/>
    <w:rsid w:val="009C155D"/>
    <w:rsid w:val="009C2251"/>
    <w:rsid w:val="009C3950"/>
    <w:rsid w:val="009C3C1E"/>
    <w:rsid w:val="009C3FA1"/>
    <w:rsid w:val="009C40FC"/>
    <w:rsid w:val="009C476E"/>
    <w:rsid w:val="009C4D38"/>
    <w:rsid w:val="009C4D94"/>
    <w:rsid w:val="009C5AED"/>
    <w:rsid w:val="009C69AC"/>
    <w:rsid w:val="009C736D"/>
    <w:rsid w:val="009C75F5"/>
    <w:rsid w:val="009C78FB"/>
    <w:rsid w:val="009C7D20"/>
    <w:rsid w:val="009D0C11"/>
    <w:rsid w:val="009D1116"/>
    <w:rsid w:val="009D17E9"/>
    <w:rsid w:val="009D2243"/>
    <w:rsid w:val="009D232A"/>
    <w:rsid w:val="009D2D5C"/>
    <w:rsid w:val="009D357B"/>
    <w:rsid w:val="009D4598"/>
    <w:rsid w:val="009D4926"/>
    <w:rsid w:val="009D7071"/>
    <w:rsid w:val="009D7496"/>
    <w:rsid w:val="009D7A3F"/>
    <w:rsid w:val="009E1351"/>
    <w:rsid w:val="009E1703"/>
    <w:rsid w:val="009E1C30"/>
    <w:rsid w:val="009E31A8"/>
    <w:rsid w:val="009E31AC"/>
    <w:rsid w:val="009E3466"/>
    <w:rsid w:val="009E3A96"/>
    <w:rsid w:val="009E5523"/>
    <w:rsid w:val="009E6364"/>
    <w:rsid w:val="009E716D"/>
    <w:rsid w:val="009E737C"/>
    <w:rsid w:val="009E7E89"/>
    <w:rsid w:val="009F04A9"/>
    <w:rsid w:val="009F0B69"/>
    <w:rsid w:val="009F0BB8"/>
    <w:rsid w:val="009F1178"/>
    <w:rsid w:val="009F1E6B"/>
    <w:rsid w:val="009F27C2"/>
    <w:rsid w:val="009F40D3"/>
    <w:rsid w:val="009F464F"/>
    <w:rsid w:val="009F4745"/>
    <w:rsid w:val="009F641F"/>
    <w:rsid w:val="009F65F7"/>
    <w:rsid w:val="00A0025F"/>
    <w:rsid w:val="00A0026F"/>
    <w:rsid w:val="00A00DB7"/>
    <w:rsid w:val="00A00E08"/>
    <w:rsid w:val="00A01528"/>
    <w:rsid w:val="00A01698"/>
    <w:rsid w:val="00A016D2"/>
    <w:rsid w:val="00A01A8C"/>
    <w:rsid w:val="00A0232C"/>
    <w:rsid w:val="00A024BA"/>
    <w:rsid w:val="00A02E88"/>
    <w:rsid w:val="00A02F6B"/>
    <w:rsid w:val="00A03BF4"/>
    <w:rsid w:val="00A04491"/>
    <w:rsid w:val="00A05516"/>
    <w:rsid w:val="00A05746"/>
    <w:rsid w:val="00A059C6"/>
    <w:rsid w:val="00A0621A"/>
    <w:rsid w:val="00A06E80"/>
    <w:rsid w:val="00A07022"/>
    <w:rsid w:val="00A07310"/>
    <w:rsid w:val="00A1086F"/>
    <w:rsid w:val="00A12AFC"/>
    <w:rsid w:val="00A12FBE"/>
    <w:rsid w:val="00A13B3E"/>
    <w:rsid w:val="00A148E0"/>
    <w:rsid w:val="00A14D14"/>
    <w:rsid w:val="00A1535F"/>
    <w:rsid w:val="00A156E2"/>
    <w:rsid w:val="00A159B9"/>
    <w:rsid w:val="00A16AE4"/>
    <w:rsid w:val="00A17038"/>
    <w:rsid w:val="00A17A38"/>
    <w:rsid w:val="00A202A6"/>
    <w:rsid w:val="00A2172A"/>
    <w:rsid w:val="00A22F67"/>
    <w:rsid w:val="00A2306B"/>
    <w:rsid w:val="00A2388B"/>
    <w:rsid w:val="00A25BAA"/>
    <w:rsid w:val="00A25E0D"/>
    <w:rsid w:val="00A26B5F"/>
    <w:rsid w:val="00A27AFF"/>
    <w:rsid w:val="00A30F1A"/>
    <w:rsid w:val="00A31650"/>
    <w:rsid w:val="00A320D2"/>
    <w:rsid w:val="00A32CA6"/>
    <w:rsid w:val="00A32D8D"/>
    <w:rsid w:val="00A337A2"/>
    <w:rsid w:val="00A34441"/>
    <w:rsid w:val="00A34927"/>
    <w:rsid w:val="00A34FB2"/>
    <w:rsid w:val="00A35145"/>
    <w:rsid w:val="00A35CCE"/>
    <w:rsid w:val="00A36580"/>
    <w:rsid w:val="00A37ADC"/>
    <w:rsid w:val="00A4045A"/>
    <w:rsid w:val="00A414E8"/>
    <w:rsid w:val="00A41BF2"/>
    <w:rsid w:val="00A42389"/>
    <w:rsid w:val="00A4344D"/>
    <w:rsid w:val="00A437EE"/>
    <w:rsid w:val="00A438D1"/>
    <w:rsid w:val="00A44484"/>
    <w:rsid w:val="00A457E7"/>
    <w:rsid w:val="00A46D50"/>
    <w:rsid w:val="00A471FA"/>
    <w:rsid w:val="00A473AD"/>
    <w:rsid w:val="00A50AED"/>
    <w:rsid w:val="00A50EC4"/>
    <w:rsid w:val="00A516FD"/>
    <w:rsid w:val="00A51C60"/>
    <w:rsid w:val="00A521FA"/>
    <w:rsid w:val="00A529C8"/>
    <w:rsid w:val="00A53121"/>
    <w:rsid w:val="00A53A2F"/>
    <w:rsid w:val="00A54B6B"/>
    <w:rsid w:val="00A54C05"/>
    <w:rsid w:val="00A5506E"/>
    <w:rsid w:val="00A558EC"/>
    <w:rsid w:val="00A56E98"/>
    <w:rsid w:val="00A56EFE"/>
    <w:rsid w:val="00A56FF2"/>
    <w:rsid w:val="00A57390"/>
    <w:rsid w:val="00A60FCE"/>
    <w:rsid w:val="00A611B2"/>
    <w:rsid w:val="00A61D98"/>
    <w:rsid w:val="00A62CC2"/>
    <w:rsid w:val="00A631D7"/>
    <w:rsid w:val="00A63753"/>
    <w:rsid w:val="00A63951"/>
    <w:rsid w:val="00A63E6C"/>
    <w:rsid w:val="00A641F6"/>
    <w:rsid w:val="00A64F2B"/>
    <w:rsid w:val="00A65093"/>
    <w:rsid w:val="00A65E33"/>
    <w:rsid w:val="00A66964"/>
    <w:rsid w:val="00A66E59"/>
    <w:rsid w:val="00A67272"/>
    <w:rsid w:val="00A72417"/>
    <w:rsid w:val="00A726E4"/>
    <w:rsid w:val="00A73982"/>
    <w:rsid w:val="00A73AD2"/>
    <w:rsid w:val="00A73B8B"/>
    <w:rsid w:val="00A73C86"/>
    <w:rsid w:val="00A742E1"/>
    <w:rsid w:val="00A74440"/>
    <w:rsid w:val="00A750E1"/>
    <w:rsid w:val="00A76EDF"/>
    <w:rsid w:val="00A774EA"/>
    <w:rsid w:val="00A776D9"/>
    <w:rsid w:val="00A7783C"/>
    <w:rsid w:val="00A77900"/>
    <w:rsid w:val="00A820C4"/>
    <w:rsid w:val="00A82210"/>
    <w:rsid w:val="00A828C5"/>
    <w:rsid w:val="00A8369A"/>
    <w:rsid w:val="00A84286"/>
    <w:rsid w:val="00A857A4"/>
    <w:rsid w:val="00A85ABB"/>
    <w:rsid w:val="00A86A0E"/>
    <w:rsid w:val="00A86E2E"/>
    <w:rsid w:val="00A86E6A"/>
    <w:rsid w:val="00A9055C"/>
    <w:rsid w:val="00A907F2"/>
    <w:rsid w:val="00A91126"/>
    <w:rsid w:val="00A912AA"/>
    <w:rsid w:val="00A91ABC"/>
    <w:rsid w:val="00A91DB2"/>
    <w:rsid w:val="00A926DE"/>
    <w:rsid w:val="00A92B38"/>
    <w:rsid w:val="00A932F3"/>
    <w:rsid w:val="00A93839"/>
    <w:rsid w:val="00A93BA8"/>
    <w:rsid w:val="00A953F0"/>
    <w:rsid w:val="00A95BE2"/>
    <w:rsid w:val="00A95C04"/>
    <w:rsid w:val="00A96035"/>
    <w:rsid w:val="00A96420"/>
    <w:rsid w:val="00A970E4"/>
    <w:rsid w:val="00AA08E6"/>
    <w:rsid w:val="00AA0E5E"/>
    <w:rsid w:val="00AA21F8"/>
    <w:rsid w:val="00AA2BA3"/>
    <w:rsid w:val="00AA2E05"/>
    <w:rsid w:val="00AA35D6"/>
    <w:rsid w:val="00AA3AB4"/>
    <w:rsid w:val="00AA45F2"/>
    <w:rsid w:val="00AA54A5"/>
    <w:rsid w:val="00AA5EA6"/>
    <w:rsid w:val="00AA7027"/>
    <w:rsid w:val="00AB0B8D"/>
    <w:rsid w:val="00AB1FA2"/>
    <w:rsid w:val="00AB2C9C"/>
    <w:rsid w:val="00AB2DBF"/>
    <w:rsid w:val="00AB3413"/>
    <w:rsid w:val="00AB3998"/>
    <w:rsid w:val="00AB4430"/>
    <w:rsid w:val="00AB482D"/>
    <w:rsid w:val="00AB492F"/>
    <w:rsid w:val="00AB4A1E"/>
    <w:rsid w:val="00AB4B61"/>
    <w:rsid w:val="00AB4D0B"/>
    <w:rsid w:val="00AB5927"/>
    <w:rsid w:val="00AB5A1A"/>
    <w:rsid w:val="00AB5BF3"/>
    <w:rsid w:val="00AB6DDA"/>
    <w:rsid w:val="00AB6E63"/>
    <w:rsid w:val="00AB6F3C"/>
    <w:rsid w:val="00AB7C62"/>
    <w:rsid w:val="00AB7E5E"/>
    <w:rsid w:val="00AC09F0"/>
    <w:rsid w:val="00AC12C7"/>
    <w:rsid w:val="00AC15A2"/>
    <w:rsid w:val="00AC1665"/>
    <w:rsid w:val="00AC3587"/>
    <w:rsid w:val="00AC3DCB"/>
    <w:rsid w:val="00AC3E5A"/>
    <w:rsid w:val="00AC412D"/>
    <w:rsid w:val="00AC44B9"/>
    <w:rsid w:val="00AC4BB9"/>
    <w:rsid w:val="00AC4FFE"/>
    <w:rsid w:val="00AC59F6"/>
    <w:rsid w:val="00AC5EC7"/>
    <w:rsid w:val="00AC6D52"/>
    <w:rsid w:val="00AC75D9"/>
    <w:rsid w:val="00AC76AA"/>
    <w:rsid w:val="00AC7DCF"/>
    <w:rsid w:val="00AC7FC2"/>
    <w:rsid w:val="00AD005A"/>
    <w:rsid w:val="00AD08B5"/>
    <w:rsid w:val="00AD0CFE"/>
    <w:rsid w:val="00AD1621"/>
    <w:rsid w:val="00AD379B"/>
    <w:rsid w:val="00AD3873"/>
    <w:rsid w:val="00AD393B"/>
    <w:rsid w:val="00AD3EB5"/>
    <w:rsid w:val="00AD58DD"/>
    <w:rsid w:val="00AD595C"/>
    <w:rsid w:val="00AD5D12"/>
    <w:rsid w:val="00AD63F6"/>
    <w:rsid w:val="00AD6AFA"/>
    <w:rsid w:val="00AD7530"/>
    <w:rsid w:val="00AE076C"/>
    <w:rsid w:val="00AE1FD3"/>
    <w:rsid w:val="00AE25CE"/>
    <w:rsid w:val="00AE2F2D"/>
    <w:rsid w:val="00AE369A"/>
    <w:rsid w:val="00AE3B82"/>
    <w:rsid w:val="00AE4791"/>
    <w:rsid w:val="00AE57E7"/>
    <w:rsid w:val="00AE60E2"/>
    <w:rsid w:val="00AE7814"/>
    <w:rsid w:val="00AE7D97"/>
    <w:rsid w:val="00AF0414"/>
    <w:rsid w:val="00AF059A"/>
    <w:rsid w:val="00AF0E06"/>
    <w:rsid w:val="00AF12D8"/>
    <w:rsid w:val="00AF138E"/>
    <w:rsid w:val="00AF1553"/>
    <w:rsid w:val="00AF1831"/>
    <w:rsid w:val="00AF24AE"/>
    <w:rsid w:val="00AF321B"/>
    <w:rsid w:val="00AF4355"/>
    <w:rsid w:val="00AF47BB"/>
    <w:rsid w:val="00AF47C2"/>
    <w:rsid w:val="00AF4E76"/>
    <w:rsid w:val="00AF5239"/>
    <w:rsid w:val="00AF5DFA"/>
    <w:rsid w:val="00AF6D36"/>
    <w:rsid w:val="00AF6E11"/>
    <w:rsid w:val="00AF6F8E"/>
    <w:rsid w:val="00B00666"/>
    <w:rsid w:val="00B0176B"/>
    <w:rsid w:val="00B01BCE"/>
    <w:rsid w:val="00B01D51"/>
    <w:rsid w:val="00B02055"/>
    <w:rsid w:val="00B025F3"/>
    <w:rsid w:val="00B02626"/>
    <w:rsid w:val="00B02E80"/>
    <w:rsid w:val="00B03039"/>
    <w:rsid w:val="00B03A42"/>
    <w:rsid w:val="00B0444F"/>
    <w:rsid w:val="00B045DC"/>
    <w:rsid w:val="00B059F9"/>
    <w:rsid w:val="00B05AC6"/>
    <w:rsid w:val="00B063B2"/>
    <w:rsid w:val="00B07C7E"/>
    <w:rsid w:val="00B100C5"/>
    <w:rsid w:val="00B11B56"/>
    <w:rsid w:val="00B11C47"/>
    <w:rsid w:val="00B1247A"/>
    <w:rsid w:val="00B12CC6"/>
    <w:rsid w:val="00B13646"/>
    <w:rsid w:val="00B14115"/>
    <w:rsid w:val="00B1481C"/>
    <w:rsid w:val="00B14992"/>
    <w:rsid w:val="00B152E4"/>
    <w:rsid w:val="00B1757A"/>
    <w:rsid w:val="00B17D22"/>
    <w:rsid w:val="00B17F06"/>
    <w:rsid w:val="00B17F9C"/>
    <w:rsid w:val="00B20987"/>
    <w:rsid w:val="00B20B36"/>
    <w:rsid w:val="00B213ED"/>
    <w:rsid w:val="00B22390"/>
    <w:rsid w:val="00B2298B"/>
    <w:rsid w:val="00B22D33"/>
    <w:rsid w:val="00B23411"/>
    <w:rsid w:val="00B247EE"/>
    <w:rsid w:val="00B24BB2"/>
    <w:rsid w:val="00B24CF1"/>
    <w:rsid w:val="00B24FD5"/>
    <w:rsid w:val="00B25231"/>
    <w:rsid w:val="00B25433"/>
    <w:rsid w:val="00B25893"/>
    <w:rsid w:val="00B2590B"/>
    <w:rsid w:val="00B26194"/>
    <w:rsid w:val="00B2631B"/>
    <w:rsid w:val="00B26A69"/>
    <w:rsid w:val="00B26BBD"/>
    <w:rsid w:val="00B270A0"/>
    <w:rsid w:val="00B270E6"/>
    <w:rsid w:val="00B274D0"/>
    <w:rsid w:val="00B275BA"/>
    <w:rsid w:val="00B30921"/>
    <w:rsid w:val="00B30C10"/>
    <w:rsid w:val="00B32296"/>
    <w:rsid w:val="00B33809"/>
    <w:rsid w:val="00B3399B"/>
    <w:rsid w:val="00B34650"/>
    <w:rsid w:val="00B34A8D"/>
    <w:rsid w:val="00B34C43"/>
    <w:rsid w:val="00B35397"/>
    <w:rsid w:val="00B359A5"/>
    <w:rsid w:val="00B36464"/>
    <w:rsid w:val="00B36819"/>
    <w:rsid w:val="00B36858"/>
    <w:rsid w:val="00B37725"/>
    <w:rsid w:val="00B37C2B"/>
    <w:rsid w:val="00B4084E"/>
    <w:rsid w:val="00B4105D"/>
    <w:rsid w:val="00B414C6"/>
    <w:rsid w:val="00B4175B"/>
    <w:rsid w:val="00B41D90"/>
    <w:rsid w:val="00B41E66"/>
    <w:rsid w:val="00B42152"/>
    <w:rsid w:val="00B4288C"/>
    <w:rsid w:val="00B428D4"/>
    <w:rsid w:val="00B460C2"/>
    <w:rsid w:val="00B46178"/>
    <w:rsid w:val="00B46422"/>
    <w:rsid w:val="00B46730"/>
    <w:rsid w:val="00B46C70"/>
    <w:rsid w:val="00B50036"/>
    <w:rsid w:val="00B50178"/>
    <w:rsid w:val="00B50F5A"/>
    <w:rsid w:val="00B51667"/>
    <w:rsid w:val="00B5261C"/>
    <w:rsid w:val="00B53A83"/>
    <w:rsid w:val="00B5405C"/>
    <w:rsid w:val="00B54346"/>
    <w:rsid w:val="00B55108"/>
    <w:rsid w:val="00B554A1"/>
    <w:rsid w:val="00B55E96"/>
    <w:rsid w:val="00B55FD2"/>
    <w:rsid w:val="00B573A9"/>
    <w:rsid w:val="00B57BE8"/>
    <w:rsid w:val="00B57FF8"/>
    <w:rsid w:val="00B60443"/>
    <w:rsid w:val="00B608D8"/>
    <w:rsid w:val="00B60C16"/>
    <w:rsid w:val="00B61B1A"/>
    <w:rsid w:val="00B624F8"/>
    <w:rsid w:val="00B62835"/>
    <w:rsid w:val="00B632E5"/>
    <w:rsid w:val="00B637B4"/>
    <w:rsid w:val="00B66490"/>
    <w:rsid w:val="00B669FF"/>
    <w:rsid w:val="00B66A9F"/>
    <w:rsid w:val="00B66DC4"/>
    <w:rsid w:val="00B67166"/>
    <w:rsid w:val="00B67B0B"/>
    <w:rsid w:val="00B70533"/>
    <w:rsid w:val="00B70F02"/>
    <w:rsid w:val="00B71788"/>
    <w:rsid w:val="00B7189B"/>
    <w:rsid w:val="00B7242F"/>
    <w:rsid w:val="00B728CD"/>
    <w:rsid w:val="00B7329C"/>
    <w:rsid w:val="00B73C5D"/>
    <w:rsid w:val="00B74EF8"/>
    <w:rsid w:val="00B75A63"/>
    <w:rsid w:val="00B75C6D"/>
    <w:rsid w:val="00B7633C"/>
    <w:rsid w:val="00B76429"/>
    <w:rsid w:val="00B8028E"/>
    <w:rsid w:val="00B813C8"/>
    <w:rsid w:val="00B82726"/>
    <w:rsid w:val="00B8272C"/>
    <w:rsid w:val="00B831ED"/>
    <w:rsid w:val="00B8331C"/>
    <w:rsid w:val="00B83E54"/>
    <w:rsid w:val="00B8454D"/>
    <w:rsid w:val="00B8497F"/>
    <w:rsid w:val="00B850BB"/>
    <w:rsid w:val="00B858AA"/>
    <w:rsid w:val="00B8620E"/>
    <w:rsid w:val="00B909E5"/>
    <w:rsid w:val="00B90B7E"/>
    <w:rsid w:val="00B911E9"/>
    <w:rsid w:val="00B91A1F"/>
    <w:rsid w:val="00B934BE"/>
    <w:rsid w:val="00B945AF"/>
    <w:rsid w:val="00B954A5"/>
    <w:rsid w:val="00B954EF"/>
    <w:rsid w:val="00B9568E"/>
    <w:rsid w:val="00B95D0D"/>
    <w:rsid w:val="00B960A2"/>
    <w:rsid w:val="00B96B88"/>
    <w:rsid w:val="00B96D2D"/>
    <w:rsid w:val="00B974BF"/>
    <w:rsid w:val="00B977E6"/>
    <w:rsid w:val="00B97D27"/>
    <w:rsid w:val="00BA01AB"/>
    <w:rsid w:val="00BA11FF"/>
    <w:rsid w:val="00BA21C5"/>
    <w:rsid w:val="00BA2E67"/>
    <w:rsid w:val="00BA2EAB"/>
    <w:rsid w:val="00BA3593"/>
    <w:rsid w:val="00BA3F2D"/>
    <w:rsid w:val="00BA483D"/>
    <w:rsid w:val="00BA48F0"/>
    <w:rsid w:val="00BA56D7"/>
    <w:rsid w:val="00BA5A26"/>
    <w:rsid w:val="00BA5CB8"/>
    <w:rsid w:val="00BA5EA9"/>
    <w:rsid w:val="00BA6E0B"/>
    <w:rsid w:val="00BA7797"/>
    <w:rsid w:val="00BA7E2F"/>
    <w:rsid w:val="00BB06F8"/>
    <w:rsid w:val="00BB0894"/>
    <w:rsid w:val="00BB0EDC"/>
    <w:rsid w:val="00BB10A9"/>
    <w:rsid w:val="00BB2453"/>
    <w:rsid w:val="00BB4543"/>
    <w:rsid w:val="00BB4D46"/>
    <w:rsid w:val="00BB50B9"/>
    <w:rsid w:val="00BB5FB3"/>
    <w:rsid w:val="00BB6DC0"/>
    <w:rsid w:val="00BB6DF4"/>
    <w:rsid w:val="00BB6E04"/>
    <w:rsid w:val="00BB759D"/>
    <w:rsid w:val="00BB764E"/>
    <w:rsid w:val="00BB76FA"/>
    <w:rsid w:val="00BC17B0"/>
    <w:rsid w:val="00BC2752"/>
    <w:rsid w:val="00BC33B7"/>
    <w:rsid w:val="00BC411C"/>
    <w:rsid w:val="00BC418D"/>
    <w:rsid w:val="00BC4F24"/>
    <w:rsid w:val="00BC5E47"/>
    <w:rsid w:val="00BC6383"/>
    <w:rsid w:val="00BC6CDA"/>
    <w:rsid w:val="00BC6E94"/>
    <w:rsid w:val="00BC74C2"/>
    <w:rsid w:val="00BD04C4"/>
    <w:rsid w:val="00BD0ACA"/>
    <w:rsid w:val="00BD0CD1"/>
    <w:rsid w:val="00BD0E22"/>
    <w:rsid w:val="00BD1B9F"/>
    <w:rsid w:val="00BD2278"/>
    <w:rsid w:val="00BD2BCE"/>
    <w:rsid w:val="00BD2E93"/>
    <w:rsid w:val="00BD351B"/>
    <w:rsid w:val="00BD3952"/>
    <w:rsid w:val="00BD3E0F"/>
    <w:rsid w:val="00BD3F32"/>
    <w:rsid w:val="00BD419B"/>
    <w:rsid w:val="00BD58F5"/>
    <w:rsid w:val="00BE0933"/>
    <w:rsid w:val="00BE1056"/>
    <w:rsid w:val="00BE1B9E"/>
    <w:rsid w:val="00BE2245"/>
    <w:rsid w:val="00BE2758"/>
    <w:rsid w:val="00BE2B2D"/>
    <w:rsid w:val="00BE3286"/>
    <w:rsid w:val="00BE37FF"/>
    <w:rsid w:val="00BE45D9"/>
    <w:rsid w:val="00BE5F3B"/>
    <w:rsid w:val="00BE60D0"/>
    <w:rsid w:val="00BE7879"/>
    <w:rsid w:val="00BE7DFD"/>
    <w:rsid w:val="00BF0AD8"/>
    <w:rsid w:val="00BF280D"/>
    <w:rsid w:val="00BF35F5"/>
    <w:rsid w:val="00BF431A"/>
    <w:rsid w:val="00BF4AFF"/>
    <w:rsid w:val="00BF4B74"/>
    <w:rsid w:val="00BF5A61"/>
    <w:rsid w:val="00C01934"/>
    <w:rsid w:val="00C027E3"/>
    <w:rsid w:val="00C040A7"/>
    <w:rsid w:val="00C04133"/>
    <w:rsid w:val="00C041A0"/>
    <w:rsid w:val="00C052CF"/>
    <w:rsid w:val="00C052EF"/>
    <w:rsid w:val="00C05A2C"/>
    <w:rsid w:val="00C05A3A"/>
    <w:rsid w:val="00C0639C"/>
    <w:rsid w:val="00C0688D"/>
    <w:rsid w:val="00C075A6"/>
    <w:rsid w:val="00C07CBF"/>
    <w:rsid w:val="00C102C7"/>
    <w:rsid w:val="00C1116D"/>
    <w:rsid w:val="00C12B1D"/>
    <w:rsid w:val="00C12CED"/>
    <w:rsid w:val="00C132CA"/>
    <w:rsid w:val="00C13E17"/>
    <w:rsid w:val="00C140A4"/>
    <w:rsid w:val="00C14173"/>
    <w:rsid w:val="00C14BBE"/>
    <w:rsid w:val="00C14FBC"/>
    <w:rsid w:val="00C164E4"/>
    <w:rsid w:val="00C16938"/>
    <w:rsid w:val="00C16FDA"/>
    <w:rsid w:val="00C17CA3"/>
    <w:rsid w:val="00C21EA4"/>
    <w:rsid w:val="00C21ED1"/>
    <w:rsid w:val="00C22201"/>
    <w:rsid w:val="00C23792"/>
    <w:rsid w:val="00C23EEA"/>
    <w:rsid w:val="00C24928"/>
    <w:rsid w:val="00C24962"/>
    <w:rsid w:val="00C254DD"/>
    <w:rsid w:val="00C25D36"/>
    <w:rsid w:val="00C26036"/>
    <w:rsid w:val="00C2656F"/>
    <w:rsid w:val="00C26C0B"/>
    <w:rsid w:val="00C27A21"/>
    <w:rsid w:val="00C27F35"/>
    <w:rsid w:val="00C306A4"/>
    <w:rsid w:val="00C31681"/>
    <w:rsid w:val="00C31AA1"/>
    <w:rsid w:val="00C31C21"/>
    <w:rsid w:val="00C32026"/>
    <w:rsid w:val="00C334D5"/>
    <w:rsid w:val="00C3693A"/>
    <w:rsid w:val="00C40475"/>
    <w:rsid w:val="00C40543"/>
    <w:rsid w:val="00C40A7A"/>
    <w:rsid w:val="00C40B1C"/>
    <w:rsid w:val="00C40BF3"/>
    <w:rsid w:val="00C4235A"/>
    <w:rsid w:val="00C44469"/>
    <w:rsid w:val="00C45257"/>
    <w:rsid w:val="00C454AB"/>
    <w:rsid w:val="00C45998"/>
    <w:rsid w:val="00C45BB4"/>
    <w:rsid w:val="00C4644C"/>
    <w:rsid w:val="00C46484"/>
    <w:rsid w:val="00C465F5"/>
    <w:rsid w:val="00C4781C"/>
    <w:rsid w:val="00C47EF8"/>
    <w:rsid w:val="00C509C5"/>
    <w:rsid w:val="00C50C00"/>
    <w:rsid w:val="00C50C7F"/>
    <w:rsid w:val="00C51423"/>
    <w:rsid w:val="00C51625"/>
    <w:rsid w:val="00C5194D"/>
    <w:rsid w:val="00C52084"/>
    <w:rsid w:val="00C52862"/>
    <w:rsid w:val="00C539DA"/>
    <w:rsid w:val="00C54401"/>
    <w:rsid w:val="00C54924"/>
    <w:rsid w:val="00C55A4B"/>
    <w:rsid w:val="00C55B18"/>
    <w:rsid w:val="00C565F8"/>
    <w:rsid w:val="00C56CEB"/>
    <w:rsid w:val="00C60F30"/>
    <w:rsid w:val="00C60F3C"/>
    <w:rsid w:val="00C6246E"/>
    <w:rsid w:val="00C626ED"/>
    <w:rsid w:val="00C62907"/>
    <w:rsid w:val="00C637B6"/>
    <w:rsid w:val="00C63AB1"/>
    <w:rsid w:val="00C64E75"/>
    <w:rsid w:val="00C64F01"/>
    <w:rsid w:val="00C65162"/>
    <w:rsid w:val="00C65E70"/>
    <w:rsid w:val="00C669B9"/>
    <w:rsid w:val="00C66B16"/>
    <w:rsid w:val="00C67A15"/>
    <w:rsid w:val="00C67C18"/>
    <w:rsid w:val="00C70FCF"/>
    <w:rsid w:val="00C71FD2"/>
    <w:rsid w:val="00C72467"/>
    <w:rsid w:val="00C728E9"/>
    <w:rsid w:val="00C72903"/>
    <w:rsid w:val="00C72ED6"/>
    <w:rsid w:val="00C73603"/>
    <w:rsid w:val="00C7376A"/>
    <w:rsid w:val="00C7393E"/>
    <w:rsid w:val="00C748B3"/>
    <w:rsid w:val="00C75F95"/>
    <w:rsid w:val="00C77484"/>
    <w:rsid w:val="00C77D75"/>
    <w:rsid w:val="00C800C4"/>
    <w:rsid w:val="00C81491"/>
    <w:rsid w:val="00C824A8"/>
    <w:rsid w:val="00C82745"/>
    <w:rsid w:val="00C82914"/>
    <w:rsid w:val="00C831F1"/>
    <w:rsid w:val="00C83819"/>
    <w:rsid w:val="00C83B17"/>
    <w:rsid w:val="00C840AA"/>
    <w:rsid w:val="00C84996"/>
    <w:rsid w:val="00C84DE8"/>
    <w:rsid w:val="00C8654E"/>
    <w:rsid w:val="00C869E7"/>
    <w:rsid w:val="00C874AE"/>
    <w:rsid w:val="00C87766"/>
    <w:rsid w:val="00C90832"/>
    <w:rsid w:val="00C92B4C"/>
    <w:rsid w:val="00C92BD4"/>
    <w:rsid w:val="00C9405E"/>
    <w:rsid w:val="00C94968"/>
    <w:rsid w:val="00C96754"/>
    <w:rsid w:val="00CA08B2"/>
    <w:rsid w:val="00CA0A50"/>
    <w:rsid w:val="00CA1661"/>
    <w:rsid w:val="00CA35CF"/>
    <w:rsid w:val="00CA38D7"/>
    <w:rsid w:val="00CA43A3"/>
    <w:rsid w:val="00CA48A8"/>
    <w:rsid w:val="00CA592F"/>
    <w:rsid w:val="00CA5FCC"/>
    <w:rsid w:val="00CA654B"/>
    <w:rsid w:val="00CA6D51"/>
    <w:rsid w:val="00CA73FC"/>
    <w:rsid w:val="00CB0DB0"/>
    <w:rsid w:val="00CB101D"/>
    <w:rsid w:val="00CB165B"/>
    <w:rsid w:val="00CB2265"/>
    <w:rsid w:val="00CB368D"/>
    <w:rsid w:val="00CB3AC6"/>
    <w:rsid w:val="00CB4FA6"/>
    <w:rsid w:val="00CB54A6"/>
    <w:rsid w:val="00CB5727"/>
    <w:rsid w:val="00CB59DE"/>
    <w:rsid w:val="00CB5FC4"/>
    <w:rsid w:val="00CB62F2"/>
    <w:rsid w:val="00CB665F"/>
    <w:rsid w:val="00CB67E6"/>
    <w:rsid w:val="00CB6F31"/>
    <w:rsid w:val="00CC0295"/>
    <w:rsid w:val="00CC04A7"/>
    <w:rsid w:val="00CC0B8F"/>
    <w:rsid w:val="00CC0E18"/>
    <w:rsid w:val="00CC1455"/>
    <w:rsid w:val="00CC1597"/>
    <w:rsid w:val="00CC19C8"/>
    <w:rsid w:val="00CC24A3"/>
    <w:rsid w:val="00CC479D"/>
    <w:rsid w:val="00CC4BB2"/>
    <w:rsid w:val="00CC6842"/>
    <w:rsid w:val="00CC7A34"/>
    <w:rsid w:val="00CC7B68"/>
    <w:rsid w:val="00CD028E"/>
    <w:rsid w:val="00CD045C"/>
    <w:rsid w:val="00CD0F30"/>
    <w:rsid w:val="00CD11C6"/>
    <w:rsid w:val="00CD1261"/>
    <w:rsid w:val="00CD187B"/>
    <w:rsid w:val="00CD282E"/>
    <w:rsid w:val="00CD33CD"/>
    <w:rsid w:val="00CD358C"/>
    <w:rsid w:val="00CD47DD"/>
    <w:rsid w:val="00CD4B05"/>
    <w:rsid w:val="00CD5BD7"/>
    <w:rsid w:val="00CD5D21"/>
    <w:rsid w:val="00CD6F71"/>
    <w:rsid w:val="00CD71F9"/>
    <w:rsid w:val="00CD75B2"/>
    <w:rsid w:val="00CE0544"/>
    <w:rsid w:val="00CE0807"/>
    <w:rsid w:val="00CE0885"/>
    <w:rsid w:val="00CE10CC"/>
    <w:rsid w:val="00CE127C"/>
    <w:rsid w:val="00CE2235"/>
    <w:rsid w:val="00CE2CD4"/>
    <w:rsid w:val="00CE485C"/>
    <w:rsid w:val="00CE5A92"/>
    <w:rsid w:val="00CE6985"/>
    <w:rsid w:val="00CE7459"/>
    <w:rsid w:val="00CE7C9F"/>
    <w:rsid w:val="00CF0A93"/>
    <w:rsid w:val="00CF0BC1"/>
    <w:rsid w:val="00CF0BC4"/>
    <w:rsid w:val="00CF0CAB"/>
    <w:rsid w:val="00CF2685"/>
    <w:rsid w:val="00CF2F66"/>
    <w:rsid w:val="00CF2F77"/>
    <w:rsid w:val="00CF2F7A"/>
    <w:rsid w:val="00CF3412"/>
    <w:rsid w:val="00CF35AC"/>
    <w:rsid w:val="00CF3834"/>
    <w:rsid w:val="00CF5565"/>
    <w:rsid w:val="00CF5B3A"/>
    <w:rsid w:val="00CF60C0"/>
    <w:rsid w:val="00D01224"/>
    <w:rsid w:val="00D01D26"/>
    <w:rsid w:val="00D020ED"/>
    <w:rsid w:val="00D02D88"/>
    <w:rsid w:val="00D02DE8"/>
    <w:rsid w:val="00D02E06"/>
    <w:rsid w:val="00D02ED2"/>
    <w:rsid w:val="00D03101"/>
    <w:rsid w:val="00D03AE3"/>
    <w:rsid w:val="00D055F8"/>
    <w:rsid w:val="00D06472"/>
    <w:rsid w:val="00D0647B"/>
    <w:rsid w:val="00D0735F"/>
    <w:rsid w:val="00D07A97"/>
    <w:rsid w:val="00D07C16"/>
    <w:rsid w:val="00D07D78"/>
    <w:rsid w:val="00D106DC"/>
    <w:rsid w:val="00D10DFF"/>
    <w:rsid w:val="00D11DD1"/>
    <w:rsid w:val="00D129E5"/>
    <w:rsid w:val="00D13AFA"/>
    <w:rsid w:val="00D14E86"/>
    <w:rsid w:val="00D151BF"/>
    <w:rsid w:val="00D154BB"/>
    <w:rsid w:val="00D154EF"/>
    <w:rsid w:val="00D15B3F"/>
    <w:rsid w:val="00D15C7F"/>
    <w:rsid w:val="00D16FF2"/>
    <w:rsid w:val="00D173D3"/>
    <w:rsid w:val="00D17639"/>
    <w:rsid w:val="00D200FA"/>
    <w:rsid w:val="00D20253"/>
    <w:rsid w:val="00D20D81"/>
    <w:rsid w:val="00D21227"/>
    <w:rsid w:val="00D21D0E"/>
    <w:rsid w:val="00D221DC"/>
    <w:rsid w:val="00D228E8"/>
    <w:rsid w:val="00D231CA"/>
    <w:rsid w:val="00D23B46"/>
    <w:rsid w:val="00D23ED9"/>
    <w:rsid w:val="00D23FCC"/>
    <w:rsid w:val="00D24F10"/>
    <w:rsid w:val="00D2514C"/>
    <w:rsid w:val="00D25DEB"/>
    <w:rsid w:val="00D26550"/>
    <w:rsid w:val="00D26566"/>
    <w:rsid w:val="00D27ABC"/>
    <w:rsid w:val="00D27C8E"/>
    <w:rsid w:val="00D3314D"/>
    <w:rsid w:val="00D33987"/>
    <w:rsid w:val="00D339CD"/>
    <w:rsid w:val="00D33F91"/>
    <w:rsid w:val="00D34C7F"/>
    <w:rsid w:val="00D37641"/>
    <w:rsid w:val="00D379EA"/>
    <w:rsid w:val="00D409C7"/>
    <w:rsid w:val="00D40A0D"/>
    <w:rsid w:val="00D413BB"/>
    <w:rsid w:val="00D41F35"/>
    <w:rsid w:val="00D4333D"/>
    <w:rsid w:val="00D43710"/>
    <w:rsid w:val="00D43866"/>
    <w:rsid w:val="00D44378"/>
    <w:rsid w:val="00D462C1"/>
    <w:rsid w:val="00D47735"/>
    <w:rsid w:val="00D5034A"/>
    <w:rsid w:val="00D512E2"/>
    <w:rsid w:val="00D51472"/>
    <w:rsid w:val="00D51BD7"/>
    <w:rsid w:val="00D51FB1"/>
    <w:rsid w:val="00D52BBA"/>
    <w:rsid w:val="00D52EED"/>
    <w:rsid w:val="00D53B4C"/>
    <w:rsid w:val="00D53E99"/>
    <w:rsid w:val="00D54949"/>
    <w:rsid w:val="00D54CBA"/>
    <w:rsid w:val="00D54E8D"/>
    <w:rsid w:val="00D55201"/>
    <w:rsid w:val="00D5524D"/>
    <w:rsid w:val="00D56462"/>
    <w:rsid w:val="00D566FD"/>
    <w:rsid w:val="00D61894"/>
    <w:rsid w:val="00D61940"/>
    <w:rsid w:val="00D61F77"/>
    <w:rsid w:val="00D6372B"/>
    <w:rsid w:val="00D6373B"/>
    <w:rsid w:val="00D63E8C"/>
    <w:rsid w:val="00D6416A"/>
    <w:rsid w:val="00D64FEB"/>
    <w:rsid w:val="00D65020"/>
    <w:rsid w:val="00D668C8"/>
    <w:rsid w:val="00D671FE"/>
    <w:rsid w:val="00D674C2"/>
    <w:rsid w:val="00D67C20"/>
    <w:rsid w:val="00D70124"/>
    <w:rsid w:val="00D71210"/>
    <w:rsid w:val="00D72108"/>
    <w:rsid w:val="00D726ED"/>
    <w:rsid w:val="00D7363C"/>
    <w:rsid w:val="00D74D65"/>
    <w:rsid w:val="00D750CD"/>
    <w:rsid w:val="00D754AC"/>
    <w:rsid w:val="00D7587B"/>
    <w:rsid w:val="00D758D5"/>
    <w:rsid w:val="00D75C79"/>
    <w:rsid w:val="00D75E5F"/>
    <w:rsid w:val="00D76D01"/>
    <w:rsid w:val="00D76F30"/>
    <w:rsid w:val="00D773CD"/>
    <w:rsid w:val="00D77B2C"/>
    <w:rsid w:val="00D77E79"/>
    <w:rsid w:val="00D80D70"/>
    <w:rsid w:val="00D80E9F"/>
    <w:rsid w:val="00D81076"/>
    <w:rsid w:val="00D8160C"/>
    <w:rsid w:val="00D817E2"/>
    <w:rsid w:val="00D81979"/>
    <w:rsid w:val="00D81C08"/>
    <w:rsid w:val="00D8214B"/>
    <w:rsid w:val="00D82887"/>
    <w:rsid w:val="00D84124"/>
    <w:rsid w:val="00D85032"/>
    <w:rsid w:val="00D85136"/>
    <w:rsid w:val="00D855C9"/>
    <w:rsid w:val="00D857F2"/>
    <w:rsid w:val="00D86BF7"/>
    <w:rsid w:val="00D87479"/>
    <w:rsid w:val="00D87FCB"/>
    <w:rsid w:val="00D904FF"/>
    <w:rsid w:val="00D90FAC"/>
    <w:rsid w:val="00D91544"/>
    <w:rsid w:val="00D915B7"/>
    <w:rsid w:val="00D919D8"/>
    <w:rsid w:val="00D929E2"/>
    <w:rsid w:val="00D9371F"/>
    <w:rsid w:val="00D939B4"/>
    <w:rsid w:val="00D93F02"/>
    <w:rsid w:val="00D948A5"/>
    <w:rsid w:val="00D950C1"/>
    <w:rsid w:val="00D95E1A"/>
    <w:rsid w:val="00D9640B"/>
    <w:rsid w:val="00D96554"/>
    <w:rsid w:val="00D9695D"/>
    <w:rsid w:val="00D97B45"/>
    <w:rsid w:val="00DA2A4D"/>
    <w:rsid w:val="00DA422D"/>
    <w:rsid w:val="00DA4D8C"/>
    <w:rsid w:val="00DA6D9B"/>
    <w:rsid w:val="00DA732C"/>
    <w:rsid w:val="00DA7742"/>
    <w:rsid w:val="00DA7C71"/>
    <w:rsid w:val="00DB01C5"/>
    <w:rsid w:val="00DB158E"/>
    <w:rsid w:val="00DB1A20"/>
    <w:rsid w:val="00DB2996"/>
    <w:rsid w:val="00DB2C36"/>
    <w:rsid w:val="00DB56F5"/>
    <w:rsid w:val="00DB58DE"/>
    <w:rsid w:val="00DB5905"/>
    <w:rsid w:val="00DB6745"/>
    <w:rsid w:val="00DC0788"/>
    <w:rsid w:val="00DC0CD4"/>
    <w:rsid w:val="00DC169D"/>
    <w:rsid w:val="00DC2488"/>
    <w:rsid w:val="00DC24A4"/>
    <w:rsid w:val="00DC3075"/>
    <w:rsid w:val="00DC38A7"/>
    <w:rsid w:val="00DC3CF7"/>
    <w:rsid w:val="00DC56CA"/>
    <w:rsid w:val="00DC601C"/>
    <w:rsid w:val="00DC66AD"/>
    <w:rsid w:val="00DC68C2"/>
    <w:rsid w:val="00DC72F0"/>
    <w:rsid w:val="00DC754A"/>
    <w:rsid w:val="00DD0624"/>
    <w:rsid w:val="00DD094F"/>
    <w:rsid w:val="00DD12B5"/>
    <w:rsid w:val="00DD1978"/>
    <w:rsid w:val="00DD1B41"/>
    <w:rsid w:val="00DD1E6E"/>
    <w:rsid w:val="00DD2685"/>
    <w:rsid w:val="00DD286C"/>
    <w:rsid w:val="00DD2F89"/>
    <w:rsid w:val="00DD3C3A"/>
    <w:rsid w:val="00DD3E54"/>
    <w:rsid w:val="00DD40E3"/>
    <w:rsid w:val="00DD47DC"/>
    <w:rsid w:val="00DD5668"/>
    <w:rsid w:val="00DE0DF6"/>
    <w:rsid w:val="00DE17F1"/>
    <w:rsid w:val="00DE274B"/>
    <w:rsid w:val="00DE2894"/>
    <w:rsid w:val="00DE2BF3"/>
    <w:rsid w:val="00DE2CE9"/>
    <w:rsid w:val="00DE4243"/>
    <w:rsid w:val="00DE4273"/>
    <w:rsid w:val="00DE4BAE"/>
    <w:rsid w:val="00DE5825"/>
    <w:rsid w:val="00DE6567"/>
    <w:rsid w:val="00DE6BED"/>
    <w:rsid w:val="00DE6D85"/>
    <w:rsid w:val="00DE6EA2"/>
    <w:rsid w:val="00DE7968"/>
    <w:rsid w:val="00DF0F60"/>
    <w:rsid w:val="00DF2466"/>
    <w:rsid w:val="00DF3DCD"/>
    <w:rsid w:val="00DF557D"/>
    <w:rsid w:val="00DF6001"/>
    <w:rsid w:val="00DF73BF"/>
    <w:rsid w:val="00DF78B7"/>
    <w:rsid w:val="00E00638"/>
    <w:rsid w:val="00E0088E"/>
    <w:rsid w:val="00E01113"/>
    <w:rsid w:val="00E02626"/>
    <w:rsid w:val="00E030DF"/>
    <w:rsid w:val="00E03286"/>
    <w:rsid w:val="00E03FBB"/>
    <w:rsid w:val="00E04788"/>
    <w:rsid w:val="00E05350"/>
    <w:rsid w:val="00E05992"/>
    <w:rsid w:val="00E120B7"/>
    <w:rsid w:val="00E124C1"/>
    <w:rsid w:val="00E12C7A"/>
    <w:rsid w:val="00E12CE2"/>
    <w:rsid w:val="00E131E7"/>
    <w:rsid w:val="00E13652"/>
    <w:rsid w:val="00E13705"/>
    <w:rsid w:val="00E14675"/>
    <w:rsid w:val="00E150C4"/>
    <w:rsid w:val="00E16550"/>
    <w:rsid w:val="00E16761"/>
    <w:rsid w:val="00E16847"/>
    <w:rsid w:val="00E20A20"/>
    <w:rsid w:val="00E20F14"/>
    <w:rsid w:val="00E2128C"/>
    <w:rsid w:val="00E212CB"/>
    <w:rsid w:val="00E21990"/>
    <w:rsid w:val="00E22258"/>
    <w:rsid w:val="00E229A0"/>
    <w:rsid w:val="00E230EF"/>
    <w:rsid w:val="00E23C42"/>
    <w:rsid w:val="00E248AC"/>
    <w:rsid w:val="00E255EE"/>
    <w:rsid w:val="00E26364"/>
    <w:rsid w:val="00E266A6"/>
    <w:rsid w:val="00E27B4E"/>
    <w:rsid w:val="00E30842"/>
    <w:rsid w:val="00E30C31"/>
    <w:rsid w:val="00E32046"/>
    <w:rsid w:val="00E32535"/>
    <w:rsid w:val="00E32566"/>
    <w:rsid w:val="00E32702"/>
    <w:rsid w:val="00E363DB"/>
    <w:rsid w:val="00E36C8A"/>
    <w:rsid w:val="00E36FA1"/>
    <w:rsid w:val="00E37588"/>
    <w:rsid w:val="00E4057C"/>
    <w:rsid w:val="00E40690"/>
    <w:rsid w:val="00E413BA"/>
    <w:rsid w:val="00E42019"/>
    <w:rsid w:val="00E42403"/>
    <w:rsid w:val="00E42C64"/>
    <w:rsid w:val="00E4382B"/>
    <w:rsid w:val="00E43D30"/>
    <w:rsid w:val="00E43D82"/>
    <w:rsid w:val="00E44FDE"/>
    <w:rsid w:val="00E45A1D"/>
    <w:rsid w:val="00E463C4"/>
    <w:rsid w:val="00E46E24"/>
    <w:rsid w:val="00E46F36"/>
    <w:rsid w:val="00E50508"/>
    <w:rsid w:val="00E50DB8"/>
    <w:rsid w:val="00E517E9"/>
    <w:rsid w:val="00E518EA"/>
    <w:rsid w:val="00E51F84"/>
    <w:rsid w:val="00E5437B"/>
    <w:rsid w:val="00E5452E"/>
    <w:rsid w:val="00E556FD"/>
    <w:rsid w:val="00E55DB0"/>
    <w:rsid w:val="00E56034"/>
    <w:rsid w:val="00E560FF"/>
    <w:rsid w:val="00E56904"/>
    <w:rsid w:val="00E5740F"/>
    <w:rsid w:val="00E57B82"/>
    <w:rsid w:val="00E611B6"/>
    <w:rsid w:val="00E612F6"/>
    <w:rsid w:val="00E61AFD"/>
    <w:rsid w:val="00E62A3D"/>
    <w:rsid w:val="00E62AC0"/>
    <w:rsid w:val="00E63F94"/>
    <w:rsid w:val="00E64519"/>
    <w:rsid w:val="00E64642"/>
    <w:rsid w:val="00E649A2"/>
    <w:rsid w:val="00E64A74"/>
    <w:rsid w:val="00E64F1E"/>
    <w:rsid w:val="00E658BC"/>
    <w:rsid w:val="00E65BF1"/>
    <w:rsid w:val="00E66BC8"/>
    <w:rsid w:val="00E66EE0"/>
    <w:rsid w:val="00E67119"/>
    <w:rsid w:val="00E703A4"/>
    <w:rsid w:val="00E70CDB"/>
    <w:rsid w:val="00E70DA1"/>
    <w:rsid w:val="00E719AD"/>
    <w:rsid w:val="00E7249C"/>
    <w:rsid w:val="00E73CC4"/>
    <w:rsid w:val="00E7425F"/>
    <w:rsid w:val="00E75445"/>
    <w:rsid w:val="00E75F35"/>
    <w:rsid w:val="00E762DD"/>
    <w:rsid w:val="00E7720E"/>
    <w:rsid w:val="00E772FD"/>
    <w:rsid w:val="00E776E4"/>
    <w:rsid w:val="00E779A8"/>
    <w:rsid w:val="00E77DF8"/>
    <w:rsid w:val="00E835DB"/>
    <w:rsid w:val="00E8425A"/>
    <w:rsid w:val="00E856F7"/>
    <w:rsid w:val="00E85B6E"/>
    <w:rsid w:val="00E8644D"/>
    <w:rsid w:val="00E86801"/>
    <w:rsid w:val="00E87701"/>
    <w:rsid w:val="00E87F70"/>
    <w:rsid w:val="00E90159"/>
    <w:rsid w:val="00E90871"/>
    <w:rsid w:val="00E92228"/>
    <w:rsid w:val="00E92319"/>
    <w:rsid w:val="00E92497"/>
    <w:rsid w:val="00E92C2E"/>
    <w:rsid w:val="00E92E8A"/>
    <w:rsid w:val="00E930F3"/>
    <w:rsid w:val="00E937E0"/>
    <w:rsid w:val="00E93980"/>
    <w:rsid w:val="00E93CC7"/>
    <w:rsid w:val="00E94A9B"/>
    <w:rsid w:val="00E9544B"/>
    <w:rsid w:val="00E9636F"/>
    <w:rsid w:val="00E97EA7"/>
    <w:rsid w:val="00E97EDB"/>
    <w:rsid w:val="00EA0443"/>
    <w:rsid w:val="00EA0493"/>
    <w:rsid w:val="00EA18EC"/>
    <w:rsid w:val="00EA2024"/>
    <w:rsid w:val="00EA437E"/>
    <w:rsid w:val="00EA5423"/>
    <w:rsid w:val="00EA5CC7"/>
    <w:rsid w:val="00EA5FC2"/>
    <w:rsid w:val="00EA79CB"/>
    <w:rsid w:val="00EB0683"/>
    <w:rsid w:val="00EB0F7D"/>
    <w:rsid w:val="00EB15D3"/>
    <w:rsid w:val="00EB17A9"/>
    <w:rsid w:val="00EB1963"/>
    <w:rsid w:val="00EB29E8"/>
    <w:rsid w:val="00EB2AA8"/>
    <w:rsid w:val="00EB2B36"/>
    <w:rsid w:val="00EB3951"/>
    <w:rsid w:val="00EB3999"/>
    <w:rsid w:val="00EB44E5"/>
    <w:rsid w:val="00EB4E9C"/>
    <w:rsid w:val="00EB53E0"/>
    <w:rsid w:val="00EB55B8"/>
    <w:rsid w:val="00EB5676"/>
    <w:rsid w:val="00EB573D"/>
    <w:rsid w:val="00EB5C37"/>
    <w:rsid w:val="00EB5C94"/>
    <w:rsid w:val="00EB7FBB"/>
    <w:rsid w:val="00EC014C"/>
    <w:rsid w:val="00EC0AC6"/>
    <w:rsid w:val="00EC0EAB"/>
    <w:rsid w:val="00EC1358"/>
    <w:rsid w:val="00EC18B7"/>
    <w:rsid w:val="00EC1B18"/>
    <w:rsid w:val="00EC1EAF"/>
    <w:rsid w:val="00EC22FB"/>
    <w:rsid w:val="00EC265A"/>
    <w:rsid w:val="00EC3102"/>
    <w:rsid w:val="00EC4F46"/>
    <w:rsid w:val="00EC502D"/>
    <w:rsid w:val="00EC5CF4"/>
    <w:rsid w:val="00EC6A17"/>
    <w:rsid w:val="00EC7B95"/>
    <w:rsid w:val="00EC7F5C"/>
    <w:rsid w:val="00ED0C6A"/>
    <w:rsid w:val="00ED19BE"/>
    <w:rsid w:val="00ED21B2"/>
    <w:rsid w:val="00ED2DF7"/>
    <w:rsid w:val="00ED493E"/>
    <w:rsid w:val="00ED7114"/>
    <w:rsid w:val="00ED7180"/>
    <w:rsid w:val="00ED73E0"/>
    <w:rsid w:val="00EE0578"/>
    <w:rsid w:val="00EE0713"/>
    <w:rsid w:val="00EE0C23"/>
    <w:rsid w:val="00EE0DB2"/>
    <w:rsid w:val="00EE1CCC"/>
    <w:rsid w:val="00EE2963"/>
    <w:rsid w:val="00EE412D"/>
    <w:rsid w:val="00EE4CE6"/>
    <w:rsid w:val="00EE5569"/>
    <w:rsid w:val="00EE6CA0"/>
    <w:rsid w:val="00EE753E"/>
    <w:rsid w:val="00EE77B8"/>
    <w:rsid w:val="00EF015F"/>
    <w:rsid w:val="00EF0214"/>
    <w:rsid w:val="00EF0CC8"/>
    <w:rsid w:val="00EF0EE9"/>
    <w:rsid w:val="00EF12E7"/>
    <w:rsid w:val="00EF2BAB"/>
    <w:rsid w:val="00EF31D9"/>
    <w:rsid w:val="00EF4F01"/>
    <w:rsid w:val="00EF4FA9"/>
    <w:rsid w:val="00EF56B1"/>
    <w:rsid w:val="00EF5F0F"/>
    <w:rsid w:val="00EF69C8"/>
    <w:rsid w:val="00EF7ACE"/>
    <w:rsid w:val="00F005EE"/>
    <w:rsid w:val="00F00F93"/>
    <w:rsid w:val="00F01493"/>
    <w:rsid w:val="00F01B6F"/>
    <w:rsid w:val="00F037F7"/>
    <w:rsid w:val="00F03DE2"/>
    <w:rsid w:val="00F042EE"/>
    <w:rsid w:val="00F044C3"/>
    <w:rsid w:val="00F04849"/>
    <w:rsid w:val="00F04892"/>
    <w:rsid w:val="00F04C6E"/>
    <w:rsid w:val="00F04DFB"/>
    <w:rsid w:val="00F055DA"/>
    <w:rsid w:val="00F056BB"/>
    <w:rsid w:val="00F056CC"/>
    <w:rsid w:val="00F05DDF"/>
    <w:rsid w:val="00F071FF"/>
    <w:rsid w:val="00F07462"/>
    <w:rsid w:val="00F074C3"/>
    <w:rsid w:val="00F101F8"/>
    <w:rsid w:val="00F109DE"/>
    <w:rsid w:val="00F10CD8"/>
    <w:rsid w:val="00F12277"/>
    <w:rsid w:val="00F14595"/>
    <w:rsid w:val="00F160F5"/>
    <w:rsid w:val="00F16501"/>
    <w:rsid w:val="00F179A3"/>
    <w:rsid w:val="00F17DE0"/>
    <w:rsid w:val="00F17E38"/>
    <w:rsid w:val="00F20382"/>
    <w:rsid w:val="00F2047A"/>
    <w:rsid w:val="00F20E3C"/>
    <w:rsid w:val="00F2227B"/>
    <w:rsid w:val="00F2259B"/>
    <w:rsid w:val="00F227F0"/>
    <w:rsid w:val="00F229B2"/>
    <w:rsid w:val="00F22FFD"/>
    <w:rsid w:val="00F23FD3"/>
    <w:rsid w:val="00F24AC6"/>
    <w:rsid w:val="00F256A8"/>
    <w:rsid w:val="00F26417"/>
    <w:rsid w:val="00F26951"/>
    <w:rsid w:val="00F27430"/>
    <w:rsid w:val="00F279B4"/>
    <w:rsid w:val="00F27C6E"/>
    <w:rsid w:val="00F317AA"/>
    <w:rsid w:val="00F31F4F"/>
    <w:rsid w:val="00F31FC5"/>
    <w:rsid w:val="00F32A4C"/>
    <w:rsid w:val="00F32D9F"/>
    <w:rsid w:val="00F3319E"/>
    <w:rsid w:val="00F33EB9"/>
    <w:rsid w:val="00F346FA"/>
    <w:rsid w:val="00F34BE7"/>
    <w:rsid w:val="00F34D37"/>
    <w:rsid w:val="00F35508"/>
    <w:rsid w:val="00F35677"/>
    <w:rsid w:val="00F36560"/>
    <w:rsid w:val="00F36596"/>
    <w:rsid w:val="00F365CF"/>
    <w:rsid w:val="00F3666A"/>
    <w:rsid w:val="00F36C95"/>
    <w:rsid w:val="00F36DDE"/>
    <w:rsid w:val="00F36DED"/>
    <w:rsid w:val="00F376A0"/>
    <w:rsid w:val="00F37C1B"/>
    <w:rsid w:val="00F40E2F"/>
    <w:rsid w:val="00F411A5"/>
    <w:rsid w:val="00F43882"/>
    <w:rsid w:val="00F446B5"/>
    <w:rsid w:val="00F46043"/>
    <w:rsid w:val="00F464CC"/>
    <w:rsid w:val="00F46D61"/>
    <w:rsid w:val="00F475E1"/>
    <w:rsid w:val="00F47666"/>
    <w:rsid w:val="00F47B6E"/>
    <w:rsid w:val="00F510D9"/>
    <w:rsid w:val="00F51A4C"/>
    <w:rsid w:val="00F52500"/>
    <w:rsid w:val="00F534AB"/>
    <w:rsid w:val="00F539D3"/>
    <w:rsid w:val="00F53CCE"/>
    <w:rsid w:val="00F54386"/>
    <w:rsid w:val="00F54429"/>
    <w:rsid w:val="00F54EBC"/>
    <w:rsid w:val="00F55194"/>
    <w:rsid w:val="00F5533A"/>
    <w:rsid w:val="00F55413"/>
    <w:rsid w:val="00F55650"/>
    <w:rsid w:val="00F55D92"/>
    <w:rsid w:val="00F55F10"/>
    <w:rsid w:val="00F562C2"/>
    <w:rsid w:val="00F566EA"/>
    <w:rsid w:val="00F569AF"/>
    <w:rsid w:val="00F5706F"/>
    <w:rsid w:val="00F57179"/>
    <w:rsid w:val="00F5734B"/>
    <w:rsid w:val="00F57817"/>
    <w:rsid w:val="00F57FD8"/>
    <w:rsid w:val="00F60AC0"/>
    <w:rsid w:val="00F614B3"/>
    <w:rsid w:val="00F626FB"/>
    <w:rsid w:val="00F62B34"/>
    <w:rsid w:val="00F63BB7"/>
    <w:rsid w:val="00F63C36"/>
    <w:rsid w:val="00F63CAD"/>
    <w:rsid w:val="00F641C1"/>
    <w:rsid w:val="00F648B2"/>
    <w:rsid w:val="00F6552B"/>
    <w:rsid w:val="00F656FE"/>
    <w:rsid w:val="00F65C1D"/>
    <w:rsid w:val="00F666EE"/>
    <w:rsid w:val="00F66758"/>
    <w:rsid w:val="00F67013"/>
    <w:rsid w:val="00F671C9"/>
    <w:rsid w:val="00F67D60"/>
    <w:rsid w:val="00F71070"/>
    <w:rsid w:val="00F725CF"/>
    <w:rsid w:val="00F72A39"/>
    <w:rsid w:val="00F72B21"/>
    <w:rsid w:val="00F73690"/>
    <w:rsid w:val="00F74058"/>
    <w:rsid w:val="00F76B76"/>
    <w:rsid w:val="00F76E72"/>
    <w:rsid w:val="00F7771E"/>
    <w:rsid w:val="00F8062D"/>
    <w:rsid w:val="00F809AC"/>
    <w:rsid w:val="00F80E86"/>
    <w:rsid w:val="00F821BE"/>
    <w:rsid w:val="00F82A89"/>
    <w:rsid w:val="00F82E1A"/>
    <w:rsid w:val="00F836BE"/>
    <w:rsid w:val="00F83FA3"/>
    <w:rsid w:val="00F84330"/>
    <w:rsid w:val="00F849EF"/>
    <w:rsid w:val="00F84FA6"/>
    <w:rsid w:val="00F868FB"/>
    <w:rsid w:val="00F86C47"/>
    <w:rsid w:val="00F86F89"/>
    <w:rsid w:val="00F90042"/>
    <w:rsid w:val="00F9024B"/>
    <w:rsid w:val="00F90555"/>
    <w:rsid w:val="00F90BAE"/>
    <w:rsid w:val="00F9174F"/>
    <w:rsid w:val="00F91B06"/>
    <w:rsid w:val="00F91EF2"/>
    <w:rsid w:val="00F92408"/>
    <w:rsid w:val="00F9250D"/>
    <w:rsid w:val="00F937E6"/>
    <w:rsid w:val="00F94E28"/>
    <w:rsid w:val="00F950C4"/>
    <w:rsid w:val="00F96048"/>
    <w:rsid w:val="00F961A8"/>
    <w:rsid w:val="00F9716F"/>
    <w:rsid w:val="00F97B15"/>
    <w:rsid w:val="00FA00C4"/>
    <w:rsid w:val="00FA03B2"/>
    <w:rsid w:val="00FA0A66"/>
    <w:rsid w:val="00FA18CF"/>
    <w:rsid w:val="00FA2F45"/>
    <w:rsid w:val="00FA32EC"/>
    <w:rsid w:val="00FA34B1"/>
    <w:rsid w:val="00FA3907"/>
    <w:rsid w:val="00FA4D2A"/>
    <w:rsid w:val="00FA4E64"/>
    <w:rsid w:val="00FA5714"/>
    <w:rsid w:val="00FA5B5B"/>
    <w:rsid w:val="00FA65B1"/>
    <w:rsid w:val="00FA6E3D"/>
    <w:rsid w:val="00FA6F23"/>
    <w:rsid w:val="00FA728C"/>
    <w:rsid w:val="00FA7914"/>
    <w:rsid w:val="00FB059F"/>
    <w:rsid w:val="00FB0F8A"/>
    <w:rsid w:val="00FB1559"/>
    <w:rsid w:val="00FB2197"/>
    <w:rsid w:val="00FB2335"/>
    <w:rsid w:val="00FB2573"/>
    <w:rsid w:val="00FB2733"/>
    <w:rsid w:val="00FB4671"/>
    <w:rsid w:val="00FB4D07"/>
    <w:rsid w:val="00FB5022"/>
    <w:rsid w:val="00FB67BF"/>
    <w:rsid w:val="00FB6A08"/>
    <w:rsid w:val="00FB6AF8"/>
    <w:rsid w:val="00FB6C81"/>
    <w:rsid w:val="00FB74F5"/>
    <w:rsid w:val="00FB7787"/>
    <w:rsid w:val="00FB7D4D"/>
    <w:rsid w:val="00FC0110"/>
    <w:rsid w:val="00FC0603"/>
    <w:rsid w:val="00FC2295"/>
    <w:rsid w:val="00FC3008"/>
    <w:rsid w:val="00FC3741"/>
    <w:rsid w:val="00FC3A77"/>
    <w:rsid w:val="00FC3AE9"/>
    <w:rsid w:val="00FC461C"/>
    <w:rsid w:val="00FC4631"/>
    <w:rsid w:val="00FC4A4E"/>
    <w:rsid w:val="00FC4D8B"/>
    <w:rsid w:val="00FC5726"/>
    <w:rsid w:val="00FC57D2"/>
    <w:rsid w:val="00FC5E96"/>
    <w:rsid w:val="00FC60C4"/>
    <w:rsid w:val="00FC6E24"/>
    <w:rsid w:val="00FC6E27"/>
    <w:rsid w:val="00FC6FD6"/>
    <w:rsid w:val="00FC705E"/>
    <w:rsid w:val="00FC7DF2"/>
    <w:rsid w:val="00FD0174"/>
    <w:rsid w:val="00FD0562"/>
    <w:rsid w:val="00FD119D"/>
    <w:rsid w:val="00FD1B03"/>
    <w:rsid w:val="00FD1DDA"/>
    <w:rsid w:val="00FD1E09"/>
    <w:rsid w:val="00FD2708"/>
    <w:rsid w:val="00FD2A12"/>
    <w:rsid w:val="00FD2D4A"/>
    <w:rsid w:val="00FD2F7E"/>
    <w:rsid w:val="00FD3838"/>
    <w:rsid w:val="00FD4177"/>
    <w:rsid w:val="00FD432E"/>
    <w:rsid w:val="00FD5A76"/>
    <w:rsid w:val="00FD6154"/>
    <w:rsid w:val="00FD6BC3"/>
    <w:rsid w:val="00FD708B"/>
    <w:rsid w:val="00FD73D7"/>
    <w:rsid w:val="00FD7607"/>
    <w:rsid w:val="00FD7930"/>
    <w:rsid w:val="00FD7C34"/>
    <w:rsid w:val="00FD7E3B"/>
    <w:rsid w:val="00FD7FCF"/>
    <w:rsid w:val="00FE035A"/>
    <w:rsid w:val="00FE05A6"/>
    <w:rsid w:val="00FE0F5C"/>
    <w:rsid w:val="00FE1BF5"/>
    <w:rsid w:val="00FE2324"/>
    <w:rsid w:val="00FE2827"/>
    <w:rsid w:val="00FE302A"/>
    <w:rsid w:val="00FE387B"/>
    <w:rsid w:val="00FE3CC1"/>
    <w:rsid w:val="00FE40E4"/>
    <w:rsid w:val="00FE46B7"/>
    <w:rsid w:val="00FE5166"/>
    <w:rsid w:val="00FE724E"/>
    <w:rsid w:val="00FE7680"/>
    <w:rsid w:val="00FE79E8"/>
    <w:rsid w:val="00FF048D"/>
    <w:rsid w:val="00FF123E"/>
    <w:rsid w:val="00FF1BE4"/>
    <w:rsid w:val="00FF1D8D"/>
    <w:rsid w:val="00FF29EA"/>
    <w:rsid w:val="00FF3259"/>
    <w:rsid w:val="00FF3C68"/>
    <w:rsid w:val="00FF40A6"/>
    <w:rsid w:val="00FF5117"/>
    <w:rsid w:val="00FF688A"/>
    <w:rsid w:val="00FF6B5D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11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1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1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960A2"/>
    <w:pPr>
      <w:spacing w:before="100" w:beforeAutospacing="1" w:after="100" w:afterAutospacing="1"/>
    </w:pPr>
    <w:rPr>
      <w:rFonts w:eastAsiaTheme="minorEastAsia"/>
      <w:sz w:val="24"/>
    </w:rPr>
  </w:style>
  <w:style w:type="table" w:styleId="a6">
    <w:name w:val="Table Grid"/>
    <w:basedOn w:val="a1"/>
    <w:uiPriority w:val="59"/>
    <w:rsid w:val="00852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031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031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031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031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D07A9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D07A9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07A97"/>
    <w:rPr>
      <w:vertAlign w:val="superscript"/>
    </w:rPr>
  </w:style>
  <w:style w:type="paragraph" w:styleId="ae">
    <w:name w:val="List Paragraph"/>
    <w:basedOn w:val="a"/>
    <w:uiPriority w:val="34"/>
    <w:qFormat/>
    <w:rsid w:val="00801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8014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11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1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1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960A2"/>
    <w:pPr>
      <w:spacing w:before="100" w:beforeAutospacing="1" w:after="100" w:afterAutospacing="1"/>
    </w:pPr>
    <w:rPr>
      <w:rFonts w:eastAsiaTheme="minorEastAsia"/>
      <w:sz w:val="24"/>
    </w:rPr>
  </w:style>
  <w:style w:type="table" w:styleId="a6">
    <w:name w:val="Table Grid"/>
    <w:basedOn w:val="a1"/>
    <w:uiPriority w:val="59"/>
    <w:rsid w:val="00852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031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031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031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031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D07A9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D07A9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07A97"/>
    <w:rPr>
      <w:vertAlign w:val="superscript"/>
    </w:rPr>
  </w:style>
  <w:style w:type="paragraph" w:styleId="ae">
    <w:name w:val="List Paragraph"/>
    <w:basedOn w:val="a"/>
    <w:uiPriority w:val="34"/>
    <w:qFormat/>
    <w:rsid w:val="00801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8014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gif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8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hart" Target="charts/chart7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footer" Target="footer3.xml"/><Relationship Id="rId10" Type="http://schemas.openxmlformats.org/officeDocument/2006/relationships/image" Target="media/image1.gi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5.xml"/><Relationship Id="rId22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1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7.xml"/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67711053089644E-2"/>
          <c:y val="0.11656098120814747"/>
          <c:w val="0.90426457789382075"/>
          <c:h val="0.7626278654331706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0.1746724890829694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246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6296296296296294E-3"/>
                  <c:y val="0.1630276564774381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1 полугодии 2016</c:v>
                </c:pt>
                <c:pt idx="1">
                  <c:v>1 полугодии 2017</c:v>
                </c:pt>
              </c:strCache>
            </c:strRef>
          </c:cat>
          <c:val>
            <c:numRef>
              <c:f>Лист1!$B$2:$B$3</c:f>
              <c:numCache>
                <c:formatCode>#\ ##0.0</c:formatCode>
                <c:ptCount val="2"/>
                <c:pt idx="0">
                  <c:v>246</c:v>
                </c:pt>
                <c:pt idx="1">
                  <c:v>202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25386752"/>
        <c:axId val="125388288"/>
      </c:barChart>
      <c:catAx>
        <c:axId val="125386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 Narrow" panose="020B0606020202030204" pitchFamily="34" charset="0"/>
              </a:defRPr>
            </a:pPr>
            <a:endParaRPr lang="ru-RU"/>
          </a:p>
        </c:txPr>
        <c:crossAx val="125388288"/>
        <c:crosses val="autoZero"/>
        <c:auto val="1"/>
        <c:lblAlgn val="ctr"/>
        <c:lblOffset val="100"/>
        <c:noMultiLvlLbl val="0"/>
      </c:catAx>
      <c:valAx>
        <c:axId val="125388288"/>
        <c:scaling>
          <c:orientation val="minMax"/>
          <c:min val="40"/>
        </c:scaling>
        <c:delete val="1"/>
        <c:axPos val="l"/>
        <c:numFmt formatCode="#\ ##0.0" sourceLinked="1"/>
        <c:majorTickMark val="out"/>
        <c:minorTickMark val="none"/>
        <c:tickLblPos val="nextTo"/>
        <c:crossAx val="12538675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1"/>
    <c:plotArea>
      <c:layout>
        <c:manualLayout>
          <c:layoutTarget val="inner"/>
          <c:xMode val="edge"/>
          <c:yMode val="edge"/>
          <c:x val="3.16319762355287E-2"/>
          <c:y val="5.8666666666666666E-2"/>
          <c:w val="0.87371055362265759"/>
          <c:h val="0.90166929133858265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3"/>
            <c:bubble3D val="0"/>
            <c:explosion val="8"/>
          </c:dPt>
          <c:dLbls>
            <c:dLbl>
              <c:idx val="0"/>
              <c:tx>
                <c:rich>
                  <a:bodyPr/>
                  <a:lstStyle/>
                  <a:p>
                    <a:pPr>
                      <a:defRPr sz="1300" b="1">
                        <a:solidFill>
                          <a:schemeClr val="bg1"/>
                        </a:solidFill>
                        <a:latin typeface="Arial Narrow" panose="020B0606020202030204" pitchFamily="34" charset="0"/>
                      </a:defRPr>
                    </a:pPr>
                    <a:r>
                      <a:rPr lang="en-US" sz="1300"/>
                      <a:t>35,9%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pPr>
                      <a:defRPr sz="1300" b="1">
                        <a:solidFill>
                          <a:schemeClr val="bg1"/>
                        </a:solidFill>
                        <a:latin typeface="Arial Narrow" panose="020B0606020202030204" pitchFamily="34" charset="0"/>
                      </a:defRPr>
                    </a:pPr>
                    <a:r>
                      <a:rPr lang="en-US" sz="1300"/>
                      <a:t>8,0%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pPr>
                      <a:defRPr sz="1300" b="1">
                        <a:solidFill>
                          <a:schemeClr val="bg1"/>
                        </a:solidFill>
                        <a:latin typeface="Arial Narrow" panose="020B0606020202030204" pitchFamily="34" charset="0"/>
                      </a:defRPr>
                    </a:pPr>
                    <a:r>
                      <a:rPr lang="en-US" sz="1300"/>
                      <a:t>5,9%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6801033591731265"/>
                  <c:y val="8.8697952755905515E-2"/>
                </c:manualLayout>
              </c:layout>
              <c:tx>
                <c:rich>
                  <a:bodyPr/>
                  <a:lstStyle/>
                  <a:p>
                    <a:pPr>
                      <a:defRPr sz="1300" b="1">
                        <a:solidFill>
                          <a:schemeClr val="bg1"/>
                        </a:solidFill>
                        <a:latin typeface="Arial Narrow" panose="020B0606020202030204" pitchFamily="34" charset="0"/>
                      </a:defRPr>
                    </a:pPr>
                    <a:r>
                      <a:rPr lang="en-US" sz="1300"/>
                      <a:t>50,2%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Налог на прибыль</c:v>
                </c:pt>
                <c:pt idx="1">
                  <c:v>НДФЛ</c:v>
                </c:pt>
                <c:pt idx="2">
                  <c:v>Другие налоги</c:v>
                </c:pt>
                <c:pt idx="3">
                  <c:v>НДС</c:v>
                </c:pt>
              </c:strCache>
            </c:strRef>
          </c:cat>
          <c:val>
            <c:numRef>
              <c:f>Лист1!$B$2:$B$5</c:f>
              <c:numCache>
                <c:formatCode>#,##0.0</c:formatCode>
                <c:ptCount val="4"/>
                <c:pt idx="0">
                  <c:v>29.8</c:v>
                </c:pt>
                <c:pt idx="1">
                  <c:v>8.6</c:v>
                </c:pt>
                <c:pt idx="2">
                  <c:v>15.6</c:v>
                </c:pt>
                <c:pt idx="3">
                  <c:v>46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0"/>
      </c:pie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925925925925923E-2"/>
          <c:y val="0.13750228895806629"/>
          <c:w val="0.89814814814814814"/>
          <c:h val="0.7726447469260141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4.6296296296296294E-3"/>
                  <c:y val="0.165951359084406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0.1545064377682403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97,8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1 полугодие 2016</c:v>
                </c:pt>
                <c:pt idx="1">
                  <c:v>1 полугодие 2017</c:v>
                </c:pt>
              </c:strCache>
            </c:strRef>
          </c:cat>
          <c:val>
            <c:numRef>
              <c:f>Лист1!$B$2:$B$3</c:f>
              <c:numCache>
                <c:formatCode>#,##0.0</c:formatCode>
                <c:ptCount val="2"/>
                <c:pt idx="0">
                  <c:v>90.1</c:v>
                </c:pt>
                <c:pt idx="1">
                  <c:v>97.8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30208896"/>
        <c:axId val="130210432"/>
      </c:barChart>
      <c:catAx>
        <c:axId val="130208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 Narrow" panose="020B0606020202030204" pitchFamily="34" charset="0"/>
              </a:defRPr>
            </a:pPr>
            <a:endParaRPr lang="ru-RU"/>
          </a:p>
        </c:txPr>
        <c:crossAx val="130210432"/>
        <c:crosses val="autoZero"/>
        <c:auto val="1"/>
        <c:lblAlgn val="ctr"/>
        <c:lblOffset val="100"/>
        <c:noMultiLvlLbl val="0"/>
      </c:catAx>
      <c:valAx>
        <c:axId val="130210432"/>
        <c:scaling>
          <c:orientation val="minMax"/>
          <c:min val="0"/>
        </c:scaling>
        <c:delete val="1"/>
        <c:axPos val="l"/>
        <c:numFmt formatCode="#,##0.0" sourceLinked="1"/>
        <c:majorTickMark val="out"/>
        <c:minorTickMark val="none"/>
        <c:tickLblPos val="nextTo"/>
        <c:crossAx val="13020889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925925925925923E-2"/>
          <c:y val="7.8125E-2"/>
          <c:w val="0.89814814814814814"/>
          <c:h val="0.797022637795275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EC6F12"/>
            </a:solidFill>
          </c:spPr>
          <c:invertIfNegative val="0"/>
          <c:dLbls>
            <c:dLbl>
              <c:idx val="0"/>
              <c:layout>
                <c:manualLayout>
                  <c:x val="4.6296296296296294E-3"/>
                  <c:y val="0.1659513590844063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0.1545064377682403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29,5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I полугодие 2016</c:v>
                </c:pt>
                <c:pt idx="1">
                  <c:v>I полугодие 2017</c:v>
                </c:pt>
              </c:strCache>
            </c:strRef>
          </c:cat>
          <c:val>
            <c:numRef>
              <c:f>Лист1!$B$2:$B$3</c:f>
              <c:numCache>
                <c:formatCode>#\ ##0.0</c:formatCode>
                <c:ptCount val="2"/>
                <c:pt idx="0">
                  <c:v>15</c:v>
                </c:pt>
                <c:pt idx="1">
                  <c:v>8.8000000000000007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82239616"/>
        <c:axId val="182241152"/>
      </c:barChart>
      <c:catAx>
        <c:axId val="182239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 Narrow" panose="020B0606020202030204" pitchFamily="34" charset="0"/>
              </a:defRPr>
            </a:pPr>
            <a:endParaRPr lang="ru-RU"/>
          </a:p>
        </c:txPr>
        <c:crossAx val="182241152"/>
        <c:crosses val="autoZero"/>
        <c:auto val="1"/>
        <c:lblAlgn val="ctr"/>
        <c:lblOffset val="100"/>
        <c:noMultiLvlLbl val="0"/>
      </c:catAx>
      <c:valAx>
        <c:axId val="182241152"/>
        <c:scaling>
          <c:orientation val="minMax"/>
          <c:min val="0"/>
        </c:scaling>
        <c:delete val="1"/>
        <c:axPos val="l"/>
        <c:numFmt formatCode="#\ ##0.0" sourceLinked="1"/>
        <c:majorTickMark val="out"/>
        <c:minorTickMark val="none"/>
        <c:tickLblPos val="nextTo"/>
        <c:crossAx val="18223961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925925925925923E-2"/>
          <c:y val="7.8125E-2"/>
          <c:w val="0.89814814814814814"/>
          <c:h val="0.797022637795275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EC6F12"/>
            </a:solidFill>
          </c:spPr>
          <c:invertIfNegative val="0"/>
          <c:dLbls>
            <c:dLbl>
              <c:idx val="0"/>
              <c:layout>
                <c:manualLayout>
                  <c:x val="4.6296296296296294E-3"/>
                  <c:y val="0.1659513590844063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42,1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0.1545064377682403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29,5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I полугодие 2016</c:v>
                </c:pt>
                <c:pt idx="1">
                  <c:v>I полугодие 2017</c:v>
                </c:pt>
              </c:strCache>
            </c:strRef>
          </c:cat>
          <c:val>
            <c:numRef>
              <c:f>Лист1!$B$2:$B$3</c:f>
              <c:numCache>
                <c:formatCode>#\ ##0.0</c:formatCode>
                <c:ptCount val="2"/>
                <c:pt idx="0">
                  <c:v>35</c:v>
                </c:pt>
                <c:pt idx="1">
                  <c:v>29.5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46372864"/>
        <c:axId val="153468928"/>
      </c:barChart>
      <c:catAx>
        <c:axId val="1463728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Arial Narrow" panose="020B0606020202030204" pitchFamily="34" charset="0"/>
              </a:defRPr>
            </a:pPr>
            <a:endParaRPr lang="ru-RU"/>
          </a:p>
        </c:txPr>
        <c:crossAx val="153468928"/>
        <c:crosses val="autoZero"/>
        <c:auto val="1"/>
        <c:lblAlgn val="ctr"/>
        <c:lblOffset val="100"/>
        <c:noMultiLvlLbl val="0"/>
      </c:catAx>
      <c:valAx>
        <c:axId val="153468928"/>
        <c:scaling>
          <c:orientation val="minMax"/>
          <c:min val="0"/>
        </c:scaling>
        <c:delete val="1"/>
        <c:axPos val="l"/>
        <c:numFmt formatCode="#\ ##0.0" sourceLinked="1"/>
        <c:majorTickMark val="out"/>
        <c:minorTickMark val="none"/>
        <c:tickLblPos val="nextTo"/>
        <c:crossAx val="14637286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143418922044875E-2"/>
          <c:y val="0.13269082937666499"/>
          <c:w val="0.89821882951653942"/>
          <c:h val="0.7610125138852025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>
                    <a:solidFill>
                      <a:schemeClr val="bg1"/>
                    </a:solidFill>
                    <a:latin typeface="Arial Narrow" panose="020B0606020202030204" pitchFamily="34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I полугодие 2016 года</c:v>
                </c:pt>
                <c:pt idx="1">
                  <c:v>I полугодие 2017 года</c:v>
                </c:pt>
              </c:strCache>
            </c:strRef>
          </c:cat>
          <c:val>
            <c:numRef>
              <c:f>Лист1!$B$2:$B$3</c:f>
              <c:numCache>
                <c:formatCode>#,##0.0</c:formatCode>
                <c:ptCount val="2"/>
                <c:pt idx="0">
                  <c:v>2264.5</c:v>
                </c:pt>
                <c:pt idx="1">
                  <c:v>1108.2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85119488"/>
        <c:axId val="185121024"/>
      </c:barChart>
      <c:catAx>
        <c:axId val="185119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Arial Narrow" panose="020B0606020202030204" pitchFamily="34" charset="0"/>
              </a:defRPr>
            </a:pPr>
            <a:endParaRPr lang="ru-RU"/>
          </a:p>
        </c:txPr>
        <c:crossAx val="185121024"/>
        <c:crosses val="autoZero"/>
        <c:auto val="1"/>
        <c:lblAlgn val="ctr"/>
        <c:lblOffset val="100"/>
        <c:noMultiLvlLbl val="0"/>
      </c:catAx>
      <c:valAx>
        <c:axId val="185121024"/>
        <c:scaling>
          <c:orientation val="minMax"/>
          <c:min val="0"/>
        </c:scaling>
        <c:delete val="1"/>
        <c:axPos val="l"/>
        <c:numFmt formatCode="#,##0.0" sourceLinked="1"/>
        <c:majorTickMark val="out"/>
        <c:minorTickMark val="none"/>
        <c:tickLblPos val="nextTo"/>
        <c:crossAx val="18511948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vert="horz"/>
          <a:lstStyle/>
          <a:p>
            <a:pPr>
              <a:defRPr sz="1100"/>
            </a:pPr>
            <a:r>
              <a:rPr lang="ru-RU" sz="1100"/>
              <a:t>Всего: </a:t>
            </a:r>
          </a:p>
          <a:p>
            <a:pPr>
              <a:defRPr sz="1100"/>
            </a:pPr>
            <a:r>
              <a:rPr lang="ru-RU" sz="1100"/>
              <a:t>115,6 млрд. руб.</a:t>
            </a:r>
          </a:p>
        </c:rich>
      </c:tx>
      <c:layout>
        <c:manualLayout>
          <c:xMode val="edge"/>
          <c:yMode val="edge"/>
          <c:x val="2.274240913684239E-2"/>
          <c:y val="6.1399169484217933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3.0555555555555555E-2"/>
          <c:y val="0.37932925051035288"/>
          <c:w val="0.93888888888888888"/>
          <c:h val="0.447931248177311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Лист1!$B$14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chemeClr val="accent4">
                <a:shade val="53000"/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1.437858812317048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outEnd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1">
                <a:noFill/>
              </a:ln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Лист1!$C$14</c:f>
              <c:numCache>
                <c:formatCode>0.0</c:formatCode>
                <c:ptCount val="1"/>
                <c:pt idx="0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Лист1!$B$15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chemeClr val="accent4">
                <a:shade val="76000"/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,5</a:t>
                    </a:r>
                    <a:endParaRPr lang="en-US"/>
                  </a:p>
                </c:rich>
              </c:tx>
              <c:dLblPos val="inEnd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1">
                <a:noFill/>
              </a:ln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Лист1!$C$15</c:f>
              <c:numCache>
                <c:formatCode>0.0</c:formatCode>
                <c:ptCount val="1"/>
                <c:pt idx="0">
                  <c:v>10.5</c:v>
                </c:pt>
              </c:numCache>
            </c:numRef>
          </c:val>
        </c:ser>
        <c:ser>
          <c:idx val="2"/>
          <c:order val="2"/>
          <c:tx>
            <c:strRef>
              <c:f>Лист1!$B$16</c:f>
              <c:strCache>
                <c:ptCount val="1"/>
                <c:pt idx="0">
                  <c:v>2014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 w="25401">
                <a:noFill/>
              </a:ln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Лист1!$C$16</c:f>
              <c:numCache>
                <c:formatCode>0.0</c:formatCode>
                <c:ptCount val="1"/>
                <c:pt idx="0">
                  <c:v>33.9</c:v>
                </c:pt>
              </c:numCache>
            </c:numRef>
          </c:val>
        </c:ser>
        <c:ser>
          <c:idx val="3"/>
          <c:order val="3"/>
          <c:tx>
            <c:strRef>
              <c:f>Лист1!$B$17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chemeClr val="accent4">
                <a:tint val="77000"/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 w="25401">
                <a:noFill/>
              </a:ln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Лист1!$C$17</c:f>
              <c:numCache>
                <c:formatCode>0.0</c:formatCode>
                <c:ptCount val="1"/>
                <c:pt idx="0">
                  <c:v>32.700000000000003</c:v>
                </c:pt>
              </c:numCache>
            </c:numRef>
          </c:val>
        </c:ser>
        <c:ser>
          <c:idx val="4"/>
          <c:order val="4"/>
          <c:tx>
            <c:strRef>
              <c:f>Лист1!$B$18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4">
                <a:tint val="54000"/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 w="25401">
                <a:noFill/>
              </a:ln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Лист1!$C$18</c:f>
              <c:numCache>
                <c:formatCode>0.0</c:formatCode>
                <c:ptCount val="1"/>
                <c:pt idx="0">
                  <c:v>35.5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axId val="185128064"/>
        <c:axId val="185129984"/>
      </c:barChart>
      <c:catAx>
        <c:axId val="1851280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Суммы скорректированной налоговой базы </a:t>
                </a:r>
              </a:p>
              <a:p>
                <a:pPr>
                  <a:defRPr/>
                </a:pPr>
                <a:r>
                  <a:rPr lang="ru-RU"/>
                  <a:t>по налогу на прибыль организаций</a:t>
                </a:r>
              </a:p>
            </c:rich>
          </c:tx>
          <c:layout>
            <c:manualLayout>
              <c:xMode val="edge"/>
              <c:yMode val="edge"/>
              <c:x val="0.13246556389753605"/>
              <c:y val="0.87982028183076555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185129984"/>
        <c:crosses val="autoZero"/>
        <c:auto val="0"/>
        <c:lblAlgn val="ctr"/>
        <c:lblOffset val="100"/>
        <c:noMultiLvlLbl val="0"/>
      </c:catAx>
      <c:valAx>
        <c:axId val="185129984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0.0" sourceLinked="1"/>
        <c:majorTickMark val="out"/>
        <c:minorTickMark val="none"/>
        <c:tickLblPos val="nextTo"/>
        <c:crossAx val="185128064"/>
        <c:crosses val="autoZero"/>
        <c:crossBetween val="between"/>
      </c:valAx>
      <c:spPr>
        <a:noFill/>
        <a:ln w="25401">
          <a:noFill/>
        </a:ln>
      </c:spPr>
    </c:plotArea>
    <c:legend>
      <c:legendPos val="b"/>
      <c:layout>
        <c:manualLayout>
          <c:xMode val="edge"/>
          <c:yMode val="edge"/>
          <c:x val="5.1487653190638E-2"/>
          <c:y val="0.83311511493339985"/>
          <c:w val="0.88257170373083227"/>
          <c:h val="5.2703714629331322E-2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100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>
          <a:latin typeface="Arial Narrow" panose="020B0606020202030204" pitchFamily="34" charset="0"/>
        </a:defRPr>
      </a:pPr>
      <a:endParaRPr lang="ru-RU"/>
    </a:p>
  </c:txPr>
  <c:externalData r:id="rId2">
    <c:autoUpdate val="0"/>
  </c:externalData>
  <c:userShapes r:id="rId3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00" b="1"/>
            </a:pPr>
            <a:r>
              <a:rPr lang="ru-RU" sz="1100" b="1"/>
              <a:t>Всего: </a:t>
            </a:r>
          </a:p>
          <a:p>
            <a:pPr>
              <a:defRPr sz="1100" b="1"/>
            </a:pPr>
            <a:r>
              <a:rPr lang="ru-RU" sz="1100" b="1"/>
              <a:t>16,6 млрд. руб.</a:t>
            </a:r>
          </a:p>
        </c:rich>
      </c:tx>
      <c:layout>
        <c:manualLayout>
          <c:xMode val="edge"/>
          <c:yMode val="edge"/>
          <c:x val="3.96208286464192E-2"/>
          <c:y val="2.7777652793400824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3.0555501815344336E-2"/>
          <c:y val="0.37017175737648184"/>
          <c:w val="0.93888888888888888"/>
          <c:h val="0.447931248177311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Лист1!$B$40</c:f>
              <c:strCache>
                <c:ptCount val="1"/>
                <c:pt idx="0">
                  <c:v>2012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9.7433681694030556E-18"/>
                  <c:y val="1.828008998875140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Лист1!$B$42</c:f>
              <c:numCache>
                <c:formatCode>General</c:formatCode>
                <c:ptCount val="1"/>
                <c:pt idx="0">
                  <c:v>2014</c:v>
                </c:pt>
              </c:numCache>
            </c:numRef>
          </c:cat>
          <c:val>
            <c:numRef>
              <c:f>Лист1!$C$40</c:f>
              <c:numCache>
                <c:formatCode>General</c:formatCode>
                <c:ptCount val="1"/>
                <c:pt idx="0">
                  <c:v>0.5</c:v>
                </c:pt>
              </c:numCache>
            </c:numRef>
          </c:val>
        </c:ser>
        <c:ser>
          <c:idx val="1"/>
          <c:order val="1"/>
          <c:tx>
            <c:strRef>
              <c:f>Лист1!$B$41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Лист1!$B$42</c:f>
              <c:numCache>
                <c:formatCode>General</c:formatCode>
                <c:ptCount val="1"/>
                <c:pt idx="0">
                  <c:v>2014</c:v>
                </c:pt>
              </c:numCache>
            </c:numRef>
          </c:cat>
          <c:val>
            <c:numRef>
              <c:f>Лист1!$C$41</c:f>
              <c:numCache>
                <c:formatCode>General</c:formatCode>
                <c:ptCount val="1"/>
                <c:pt idx="0">
                  <c:v>2.1</c:v>
                </c:pt>
              </c:numCache>
            </c:numRef>
          </c:val>
        </c:ser>
        <c:ser>
          <c:idx val="2"/>
          <c:order val="2"/>
          <c:tx>
            <c:strRef>
              <c:f>Лист1!$B$42</c:f>
              <c:strCache>
                <c:ptCount val="1"/>
                <c:pt idx="0">
                  <c:v>2014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Лист1!$B$42</c:f>
              <c:numCache>
                <c:formatCode>General</c:formatCode>
                <c:ptCount val="1"/>
                <c:pt idx="0">
                  <c:v>2014</c:v>
                </c:pt>
              </c:numCache>
            </c:numRef>
          </c:cat>
          <c:val>
            <c:numRef>
              <c:f>Лист1!$C$42</c:f>
              <c:numCache>
                <c:formatCode>General</c:formatCode>
                <c:ptCount val="1"/>
                <c:pt idx="0">
                  <c:v>5.3</c:v>
                </c:pt>
              </c:numCache>
            </c:numRef>
          </c:val>
        </c:ser>
        <c:ser>
          <c:idx val="3"/>
          <c:order val="3"/>
          <c:tx>
            <c:strRef>
              <c:f>Лист1!$B$43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Лист1!$B$42</c:f>
              <c:numCache>
                <c:formatCode>General</c:formatCode>
                <c:ptCount val="1"/>
                <c:pt idx="0">
                  <c:v>2014</c:v>
                </c:pt>
              </c:numCache>
            </c:numRef>
          </c:cat>
          <c:val>
            <c:numRef>
              <c:f>Лист1!$C$43</c:f>
              <c:numCache>
                <c:formatCode>General</c:formatCode>
                <c:ptCount val="1"/>
                <c:pt idx="0">
                  <c:v>4.9000000000000004</c:v>
                </c:pt>
              </c:numCache>
            </c:numRef>
          </c:val>
        </c:ser>
        <c:ser>
          <c:idx val="4"/>
          <c:order val="4"/>
          <c:tx>
            <c:strRef>
              <c:f>Лист1!$B$44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Лист1!$B$42</c:f>
              <c:numCache>
                <c:formatCode>General</c:formatCode>
                <c:ptCount val="1"/>
                <c:pt idx="0">
                  <c:v>2014</c:v>
                </c:pt>
              </c:numCache>
            </c:numRef>
          </c:cat>
          <c:val>
            <c:numRef>
              <c:f>Лист1!$C$44</c:f>
              <c:numCache>
                <c:formatCode>General</c:formatCode>
                <c:ptCount val="1"/>
                <c:pt idx="0">
                  <c:v>3.8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89984128"/>
        <c:axId val="190068224"/>
      </c:barChart>
      <c:catAx>
        <c:axId val="189984128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ru-RU" b="1"/>
                  <a:t>Суммы дополнительно поступившего</a:t>
                </a:r>
              </a:p>
              <a:p>
                <a:pPr>
                  <a:defRPr b="1"/>
                </a:pPr>
                <a:r>
                  <a:rPr lang="ru-RU" b="1"/>
                  <a:t>налога на прибыль организаций</a:t>
                </a:r>
              </a:p>
            </c:rich>
          </c:tx>
          <c:layout>
            <c:manualLayout>
              <c:xMode val="edge"/>
              <c:yMode val="edge"/>
              <c:x val="0.15351654446142635"/>
              <c:y val="0.8785436676184708"/>
            </c:manualLayout>
          </c:layout>
          <c:overlay val="0"/>
          <c:spPr>
            <a:noFill/>
            <a:ln w="25401">
              <a:noFill/>
            </a:ln>
          </c:spPr>
        </c:title>
        <c:numFmt formatCode="General" sourceLinked="1"/>
        <c:majorTickMark val="none"/>
        <c:minorTickMark val="none"/>
        <c:tickLblPos val="nextTo"/>
        <c:crossAx val="190068224"/>
        <c:crosses val="autoZero"/>
        <c:auto val="0"/>
        <c:lblAlgn val="ctr"/>
        <c:lblOffset val="100"/>
        <c:noMultiLvlLbl val="0"/>
      </c:catAx>
      <c:valAx>
        <c:axId val="190068224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crossAx val="189984128"/>
        <c:crosses val="autoZero"/>
        <c:crossBetween val="between"/>
      </c:valAx>
      <c:spPr>
        <a:noFill/>
        <a:ln w="25401">
          <a:noFill/>
        </a:ln>
      </c:spPr>
    </c:plotArea>
    <c:legend>
      <c:legendPos val="b"/>
      <c:layout>
        <c:manualLayout>
          <c:xMode val="edge"/>
          <c:yMode val="edge"/>
          <c:x val="5.7404863704076305E-2"/>
          <c:y val="0.82735932046955674"/>
          <c:w val="0.90190523059617544"/>
          <c:h val="5.4649418822647178E-2"/>
        </c:manualLayout>
      </c:layout>
      <c:overlay val="0"/>
    </c:legend>
    <c:plotVisOnly val="1"/>
    <c:dispBlanksAs val="gap"/>
    <c:showDLblsOverMax val="0"/>
  </c:chart>
  <c:spPr>
    <a:gradFill>
      <a:gsLst>
        <a:gs pos="0">
          <a:schemeClr val="lt1"/>
        </a:gs>
        <a:gs pos="9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Narrow" panose="020B0606020202030204" pitchFamily="34" charset="0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0.26995</cdr:x>
      <cdr:y>0.09734</cdr:y>
    </cdr:from>
    <cdr:to>
      <cdr:x>0.2719</cdr:x>
      <cdr:y>0.21646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V="1">
          <a:off x="786809" y="243844"/>
          <a:ext cx="5685" cy="298416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0.2719</cdr:x>
      <cdr:y>0.09429</cdr:y>
    </cdr:from>
    <cdr:to>
      <cdr:x>0.72942</cdr:x>
      <cdr:y>0.1019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792481" y="236210"/>
          <a:ext cx="1333510" cy="19064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0.73203</cdr:x>
      <cdr:y>0.10646</cdr:y>
    </cdr:from>
    <cdr:to>
      <cdr:x>0.73324</cdr:x>
      <cdr:y>0.42444</cdr:y>
    </cdr:to>
    <cdr:cxnSp macro="">
      <cdr:nvCxnSpPr>
        <cdr:cNvPr id="7" name="Прямая со стрелкой 6"/>
        <cdr:cNvCxnSpPr/>
      </cdr:nvCxnSpPr>
      <cdr:spPr>
        <a:xfrm xmlns:a="http://schemas.openxmlformats.org/drawingml/2006/main">
          <a:off x="2133612" y="266690"/>
          <a:ext cx="3532" cy="796565"/>
        </a:xfrm>
        <a:prstGeom xmlns:a="http://schemas.openxmlformats.org/drawingml/2006/main" prst="straightConnector1">
          <a:avLst/>
        </a:prstGeom>
        <a:ln xmlns:a="http://schemas.openxmlformats.org/drawingml/2006/main">
          <a:prstDash val="dash"/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0.38889</cdr:x>
      <cdr:y>0</cdr:y>
    </cdr:from>
    <cdr:to>
      <cdr:x>0.62745</cdr:x>
      <cdr:y>0.09886</cdr:y>
    </cdr:to>
    <cdr:sp macro="" textlink="">
      <cdr:nvSpPr>
        <cdr:cNvPr id="8" name="Поле 7"/>
        <cdr:cNvSpPr txBox="1"/>
      </cdr:nvSpPr>
      <cdr:spPr>
        <a:xfrm xmlns:a="http://schemas.openxmlformats.org/drawingml/2006/main">
          <a:off x="1133478" y="0"/>
          <a:ext cx="695322" cy="2476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100" i="1">
              <a:latin typeface="Arial Narrow" panose="020B0606020202030204" pitchFamily="34" charset="0"/>
            </a:rPr>
            <a:t>-18%</a:t>
          </a:r>
        </a:p>
      </cdr:txBody>
    </cdr:sp>
  </cdr:relSizeAnchor>
  <cdr:relSizeAnchor xmlns:cdr="http://schemas.openxmlformats.org/drawingml/2006/chartDrawing">
    <cdr:from>
      <cdr:x>0.68628</cdr:x>
      <cdr:y>0</cdr:y>
    </cdr:from>
    <cdr:to>
      <cdr:x>1</cdr:x>
      <cdr:y>0.11787</cdr:y>
    </cdr:to>
    <cdr:sp macro="" textlink="">
      <cdr:nvSpPr>
        <cdr:cNvPr id="6" name="Поле 5"/>
        <cdr:cNvSpPr txBox="1"/>
      </cdr:nvSpPr>
      <cdr:spPr>
        <a:xfrm xmlns:a="http://schemas.openxmlformats.org/drawingml/2006/main">
          <a:off x="2000266" y="0"/>
          <a:ext cx="914384" cy="29527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r"/>
          <a:r>
            <a:rPr lang="ru-RU" sz="1100" i="1">
              <a:latin typeface="Arial Narrow" panose="020B0606020202030204" pitchFamily="34" charset="0"/>
            </a:rPr>
            <a:t>млрд.</a:t>
          </a:r>
          <a:r>
            <a:rPr lang="ru-RU" sz="1100" i="1" baseline="0">
              <a:latin typeface="Arial Narrow" panose="020B0606020202030204" pitchFamily="34" charset="0"/>
            </a:rPr>
            <a:t> рублей </a:t>
          </a:r>
          <a:endParaRPr lang="ru-RU" sz="1100" i="1">
            <a:latin typeface="Arial Narrow" panose="020B0606020202030204" pitchFamily="34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0.29028</cdr:x>
      <cdr:y>0.10341</cdr:y>
    </cdr:from>
    <cdr:to>
      <cdr:x>0.29444</cdr:x>
      <cdr:y>0.30491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H="1" flipV="1">
          <a:off x="796286" y="304940"/>
          <a:ext cx="11434" cy="594220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0.29167</cdr:x>
      <cdr:y>0.10599</cdr:y>
    </cdr:from>
    <cdr:to>
      <cdr:x>0.72917</cdr:x>
      <cdr:y>0.10599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800109" y="312558"/>
          <a:ext cx="1200150" cy="0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0.71875</cdr:x>
      <cdr:y>0.11265</cdr:y>
    </cdr:from>
    <cdr:to>
      <cdr:x>0.72222</cdr:x>
      <cdr:y>0.2798</cdr:y>
    </cdr:to>
    <cdr:cxnSp macro="">
      <cdr:nvCxnSpPr>
        <cdr:cNvPr id="7" name="Прямая со стрелкой 6"/>
        <cdr:cNvCxnSpPr/>
      </cdr:nvCxnSpPr>
      <cdr:spPr>
        <a:xfrm xmlns:a="http://schemas.openxmlformats.org/drawingml/2006/main">
          <a:off x="1971675" y="295275"/>
          <a:ext cx="9525" cy="438150"/>
        </a:xfrm>
        <a:prstGeom xmlns:a="http://schemas.openxmlformats.org/drawingml/2006/main" prst="straightConnector1">
          <a:avLst/>
        </a:prstGeom>
        <a:ln xmlns:a="http://schemas.openxmlformats.org/drawingml/2006/main">
          <a:prstDash val="dash"/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0.3375</cdr:x>
      <cdr:y>0.02067</cdr:y>
    </cdr:from>
    <cdr:to>
      <cdr:x>0.67083</cdr:x>
      <cdr:y>0.09819</cdr:y>
    </cdr:to>
    <cdr:sp macro="" textlink="">
      <cdr:nvSpPr>
        <cdr:cNvPr id="9" name="Поле 8"/>
        <cdr:cNvSpPr txBox="1"/>
      </cdr:nvSpPr>
      <cdr:spPr>
        <a:xfrm xmlns:a="http://schemas.openxmlformats.org/drawingml/2006/main">
          <a:off x="925836" y="60961"/>
          <a:ext cx="914391" cy="2285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100" i="1">
              <a:latin typeface="Arial Narrow" panose="020B0606020202030204" pitchFamily="34" charset="0"/>
            </a:rPr>
            <a:t>8,6%</a:t>
          </a:r>
        </a:p>
      </cdr:txBody>
    </cdr:sp>
  </cdr:relSizeAnchor>
  <cdr:relSizeAnchor xmlns:cdr="http://schemas.openxmlformats.org/drawingml/2006/chartDrawing">
    <cdr:from>
      <cdr:x>0.66667</cdr:x>
      <cdr:y>0</cdr:y>
    </cdr:from>
    <cdr:to>
      <cdr:x>1</cdr:x>
      <cdr:y>0.08042</cdr:y>
    </cdr:to>
    <cdr:sp macro="" textlink="">
      <cdr:nvSpPr>
        <cdr:cNvPr id="6" name="Поле 5"/>
        <cdr:cNvSpPr txBox="1"/>
      </cdr:nvSpPr>
      <cdr:spPr>
        <a:xfrm xmlns:a="http://schemas.openxmlformats.org/drawingml/2006/main">
          <a:off x="1828809" y="0"/>
          <a:ext cx="914391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100" i="1">
              <a:latin typeface="Arial Narrow" panose="020B0606020202030204" pitchFamily="34" charset="0"/>
            </a:rPr>
            <a:t>млрд. рублей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0.29167</cdr:x>
      <cdr:y>0.10259</cdr:y>
    </cdr:from>
    <cdr:to>
      <cdr:x>0.29196</cdr:x>
      <cdr:y>0.13953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H="1" flipV="1">
          <a:off x="800109" y="250156"/>
          <a:ext cx="788" cy="90086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>
              <a:lumMod val="65000"/>
              <a:lumOff val="35000"/>
            </a:schemeClr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0.29167</cdr:x>
      <cdr:y>0.08953</cdr:y>
    </cdr:from>
    <cdr:to>
      <cdr:x>0.72917</cdr:x>
      <cdr:y>0.08953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800100" y="218298"/>
          <a:ext cx="120015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>
              <a:lumMod val="65000"/>
              <a:lumOff val="35000"/>
            </a:schemeClr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0.72708</cdr:x>
      <cdr:y>0.10203</cdr:y>
    </cdr:from>
    <cdr:to>
      <cdr:x>0.73256</cdr:x>
      <cdr:y>0.4186</cdr:y>
    </cdr:to>
    <cdr:cxnSp macro="">
      <cdr:nvCxnSpPr>
        <cdr:cNvPr id="7" name="Прямая со стрелкой 6"/>
        <cdr:cNvCxnSpPr/>
      </cdr:nvCxnSpPr>
      <cdr:spPr>
        <a:xfrm xmlns:a="http://schemas.openxmlformats.org/drawingml/2006/main">
          <a:off x="1994526" y="248790"/>
          <a:ext cx="15028" cy="771936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>
              <a:lumMod val="65000"/>
              <a:lumOff val="35000"/>
            </a:schemeClr>
          </a:solidFill>
          <a:prstDash val="dash"/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0.34028</cdr:x>
      <cdr:y>0</cdr:y>
    </cdr:from>
    <cdr:to>
      <cdr:x>0.67361</cdr:x>
      <cdr:y>0.10687</cdr:y>
    </cdr:to>
    <cdr:sp macro="" textlink="">
      <cdr:nvSpPr>
        <cdr:cNvPr id="9" name="Поле 8"/>
        <cdr:cNvSpPr txBox="1"/>
      </cdr:nvSpPr>
      <cdr:spPr>
        <a:xfrm xmlns:a="http://schemas.openxmlformats.org/drawingml/2006/main">
          <a:off x="933450" y="0"/>
          <a:ext cx="914400" cy="266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100" i="1">
              <a:latin typeface="Arial Narrow" panose="020B0606020202030204" pitchFamily="34" charset="0"/>
            </a:rPr>
            <a:t>в 2 раза</a:t>
          </a:r>
        </a:p>
      </cdr:txBody>
    </cdr:sp>
  </cdr:relSizeAnchor>
  <cdr:relSizeAnchor xmlns:cdr="http://schemas.openxmlformats.org/drawingml/2006/chartDrawing">
    <cdr:from>
      <cdr:x>0.66667</cdr:x>
      <cdr:y>0</cdr:y>
    </cdr:from>
    <cdr:to>
      <cdr:x>1</cdr:x>
      <cdr:y>0.10687</cdr:y>
    </cdr:to>
    <cdr:sp macro="" textlink="">
      <cdr:nvSpPr>
        <cdr:cNvPr id="8" name="Поле 7"/>
        <cdr:cNvSpPr txBox="1"/>
      </cdr:nvSpPr>
      <cdr:spPr>
        <a:xfrm xmlns:a="http://schemas.openxmlformats.org/drawingml/2006/main">
          <a:off x="1828809" y="0"/>
          <a:ext cx="914391" cy="2666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100" i="1">
              <a:latin typeface="Arial Narrow" panose="020B0606020202030204" pitchFamily="34" charset="0"/>
            </a:rPr>
            <a:t>млрд. рублей</a:t>
          </a:r>
        </a:p>
      </cdr:txBody>
    </cdr:sp>
  </cdr:relSizeAnchor>
  <cdr:relSizeAnchor xmlns:cdr="http://schemas.openxmlformats.org/drawingml/2006/chartDrawing">
    <cdr:from>
      <cdr:x>0.36389</cdr:x>
      <cdr:y>0</cdr:y>
    </cdr:from>
    <cdr:to>
      <cdr:x>0.36389</cdr:x>
      <cdr:y>0.08438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>
          <a:off x="998220" y="0"/>
          <a:ext cx="0" cy="20574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0.29167</cdr:x>
      <cdr:y>0.10259</cdr:y>
    </cdr:from>
    <cdr:to>
      <cdr:x>0.29196</cdr:x>
      <cdr:y>0.13953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H="1" flipV="1">
          <a:off x="800109" y="250156"/>
          <a:ext cx="788" cy="90086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>
              <a:lumMod val="65000"/>
              <a:lumOff val="35000"/>
            </a:schemeClr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0.29167</cdr:x>
      <cdr:y>0.08953</cdr:y>
    </cdr:from>
    <cdr:to>
      <cdr:x>0.72917</cdr:x>
      <cdr:y>0.08953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800100" y="218298"/>
          <a:ext cx="1200150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>
              <a:lumMod val="65000"/>
              <a:lumOff val="35000"/>
            </a:schemeClr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0.72327</cdr:x>
      <cdr:y>0.10203</cdr:y>
    </cdr:from>
    <cdr:to>
      <cdr:x>0.72708</cdr:x>
      <cdr:y>0.29009</cdr:y>
    </cdr:to>
    <cdr:cxnSp macro="">
      <cdr:nvCxnSpPr>
        <cdr:cNvPr id="7" name="Прямая со стрелкой 6"/>
        <cdr:cNvCxnSpPr/>
      </cdr:nvCxnSpPr>
      <cdr:spPr>
        <a:xfrm xmlns:a="http://schemas.openxmlformats.org/drawingml/2006/main" flipH="1">
          <a:off x="1984076" y="248790"/>
          <a:ext cx="10450" cy="458576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>
              <a:lumMod val="65000"/>
              <a:lumOff val="35000"/>
            </a:schemeClr>
          </a:solidFill>
          <a:prstDash val="dash"/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0.34028</cdr:x>
      <cdr:y>0</cdr:y>
    </cdr:from>
    <cdr:to>
      <cdr:x>0.67361</cdr:x>
      <cdr:y>0.10687</cdr:y>
    </cdr:to>
    <cdr:sp macro="" textlink="">
      <cdr:nvSpPr>
        <cdr:cNvPr id="9" name="Поле 8"/>
        <cdr:cNvSpPr txBox="1"/>
      </cdr:nvSpPr>
      <cdr:spPr>
        <a:xfrm xmlns:a="http://schemas.openxmlformats.org/drawingml/2006/main">
          <a:off x="933450" y="0"/>
          <a:ext cx="914400" cy="266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100" i="1">
              <a:latin typeface="Arial Narrow" panose="020B0606020202030204" pitchFamily="34" charset="0"/>
            </a:rPr>
            <a:t>в 1,4 раза</a:t>
          </a:r>
        </a:p>
      </cdr:txBody>
    </cdr:sp>
  </cdr:relSizeAnchor>
  <cdr:relSizeAnchor xmlns:cdr="http://schemas.openxmlformats.org/drawingml/2006/chartDrawing">
    <cdr:from>
      <cdr:x>0.66667</cdr:x>
      <cdr:y>0</cdr:y>
    </cdr:from>
    <cdr:to>
      <cdr:x>1</cdr:x>
      <cdr:y>0.10687</cdr:y>
    </cdr:to>
    <cdr:sp macro="" textlink="">
      <cdr:nvSpPr>
        <cdr:cNvPr id="8" name="Поле 7"/>
        <cdr:cNvSpPr txBox="1"/>
      </cdr:nvSpPr>
      <cdr:spPr>
        <a:xfrm xmlns:a="http://schemas.openxmlformats.org/drawingml/2006/main">
          <a:off x="1828809" y="0"/>
          <a:ext cx="914391" cy="2666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100" i="1">
              <a:latin typeface="Arial Narrow" panose="020B0606020202030204" pitchFamily="34" charset="0"/>
            </a:rPr>
            <a:t>млрд. рублей</a:t>
          </a:r>
        </a:p>
      </cdr:txBody>
    </cdr:sp>
  </cdr:relSizeAnchor>
  <cdr:relSizeAnchor xmlns:cdr="http://schemas.openxmlformats.org/drawingml/2006/chartDrawing">
    <cdr:from>
      <cdr:x>0.36389</cdr:x>
      <cdr:y>0</cdr:y>
    </cdr:from>
    <cdr:to>
      <cdr:x>0.36389</cdr:x>
      <cdr:y>0.08438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>
          <a:off x="998220" y="0"/>
          <a:ext cx="0" cy="20574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0.27412</cdr:x>
      <cdr:y>0.11306</cdr:y>
    </cdr:from>
    <cdr:to>
      <cdr:x>0.2774</cdr:x>
      <cdr:y>0.23071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H="1" flipV="1">
          <a:off x="843351" y="287531"/>
          <a:ext cx="10089" cy="299209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0.27759</cdr:x>
      <cdr:y>0.10094</cdr:y>
    </cdr:from>
    <cdr:to>
      <cdr:x>0.7356</cdr:x>
      <cdr:y>0.10498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 flipV="1">
          <a:off x="762000" y="238125"/>
          <a:ext cx="1257300" cy="9525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0.73907</cdr:x>
      <cdr:y>0.10498</cdr:y>
    </cdr:from>
    <cdr:to>
      <cdr:x>0.74303</cdr:x>
      <cdr:y>0.55629</cdr:y>
    </cdr:to>
    <cdr:cxnSp macro="">
      <cdr:nvCxnSpPr>
        <cdr:cNvPr id="7" name="Прямая со стрелкой 6"/>
        <cdr:cNvCxnSpPr/>
      </cdr:nvCxnSpPr>
      <cdr:spPr>
        <a:xfrm xmlns:a="http://schemas.openxmlformats.org/drawingml/2006/main">
          <a:off x="2273805" y="266983"/>
          <a:ext cx="12195" cy="1147749"/>
        </a:xfrm>
        <a:prstGeom xmlns:a="http://schemas.openxmlformats.org/drawingml/2006/main" prst="straightConnector1">
          <a:avLst/>
        </a:prstGeom>
        <a:ln xmlns:a="http://schemas.openxmlformats.org/drawingml/2006/main">
          <a:prstDash val="dash"/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0.34245</cdr:x>
      <cdr:y>0</cdr:y>
    </cdr:from>
    <cdr:to>
      <cdr:x>0.65617</cdr:x>
      <cdr:y>0.10118</cdr:y>
    </cdr:to>
    <cdr:sp macro="" textlink="">
      <cdr:nvSpPr>
        <cdr:cNvPr id="8" name="Поле 7"/>
        <cdr:cNvSpPr txBox="1"/>
      </cdr:nvSpPr>
      <cdr:spPr>
        <a:xfrm xmlns:a="http://schemas.openxmlformats.org/drawingml/2006/main">
          <a:off x="1053574" y="0"/>
          <a:ext cx="965183" cy="25731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100" i="1">
              <a:solidFill>
                <a:schemeClr val="tx2">
                  <a:lumMod val="50000"/>
                </a:schemeClr>
              </a:solidFill>
              <a:latin typeface="Arial Narrow" panose="020B0606020202030204" pitchFamily="34" charset="0"/>
            </a:rPr>
            <a:t>в 2 раза</a:t>
          </a:r>
        </a:p>
      </cdr:txBody>
    </cdr:sp>
  </cdr:relSizeAnchor>
  <cdr:relSizeAnchor xmlns:cdr="http://schemas.openxmlformats.org/drawingml/2006/chartDrawing">
    <cdr:from>
      <cdr:x>0.65783</cdr:x>
      <cdr:y>0</cdr:y>
    </cdr:from>
    <cdr:to>
      <cdr:x>0.97155</cdr:x>
      <cdr:y>0.10118</cdr:y>
    </cdr:to>
    <cdr:sp macro="" textlink="">
      <cdr:nvSpPr>
        <cdr:cNvPr id="15" name="Поле 1"/>
        <cdr:cNvSpPr txBox="1"/>
      </cdr:nvSpPr>
      <cdr:spPr>
        <a:xfrm xmlns:a="http://schemas.openxmlformats.org/drawingml/2006/main">
          <a:off x="2023856" y="0"/>
          <a:ext cx="965183" cy="25731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i="1">
              <a:latin typeface="Arial Narrow" panose="020B0606020202030204" pitchFamily="34" charset="0"/>
            </a:rPr>
            <a:t>млн.рублей</a:t>
          </a:r>
        </a:p>
      </cdr:txBody>
    </cdr:sp>
  </cdr:relSizeAnchor>
  <cdr:relSizeAnchor xmlns:cdr="http://schemas.openxmlformats.org/drawingml/2006/chartDrawing">
    <cdr:from>
      <cdr:x>0.3839</cdr:x>
      <cdr:y>0.01498</cdr:y>
    </cdr:from>
    <cdr:to>
      <cdr:x>0.3839</cdr:x>
      <cdr:y>0.10487</cdr:y>
    </cdr:to>
    <cdr:cxnSp macro="">
      <cdr:nvCxnSpPr>
        <cdr:cNvPr id="4" name="Прямая со стрелкой 3"/>
        <cdr:cNvCxnSpPr/>
      </cdr:nvCxnSpPr>
      <cdr:spPr>
        <a:xfrm xmlns:a="http://schemas.openxmlformats.org/drawingml/2006/main">
          <a:off x="1181100" y="38100"/>
          <a:ext cx="0" cy="22860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0.20994</cdr:x>
      <cdr:y>0.69644</cdr:y>
    </cdr:from>
    <cdr:to>
      <cdr:x>0.23608</cdr:x>
      <cdr:y>0.75204</cdr:y>
    </cdr:to>
    <cdr:sp macro="" textlink="">
      <cdr:nvSpPr>
        <cdr:cNvPr id="2" name="Стрелка вниз 1"/>
        <cdr:cNvSpPr/>
      </cdr:nvSpPr>
      <cdr:spPr>
        <a:xfrm xmlns:a="http://schemas.openxmlformats.org/drawingml/2006/main" flipH="1" flipV="1">
          <a:off x="622306" y="1841494"/>
          <a:ext cx="77484" cy="147014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0.3719</cdr:x>
      <cdr:y>0.45437</cdr:y>
    </cdr:from>
    <cdr:to>
      <cdr:x>0.39804</cdr:x>
      <cdr:y>0.50997</cdr:y>
    </cdr:to>
    <cdr:sp macro="" textlink="">
      <cdr:nvSpPr>
        <cdr:cNvPr id="3" name="Стрелка вниз 2"/>
        <cdr:cNvSpPr/>
      </cdr:nvSpPr>
      <cdr:spPr>
        <a:xfrm xmlns:a="http://schemas.openxmlformats.org/drawingml/2006/main" flipH="1" flipV="1">
          <a:off x="1102367" y="1201427"/>
          <a:ext cx="77484" cy="147014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0.31791</cdr:x>
      <cdr:y>0.37944</cdr:y>
    </cdr:from>
    <cdr:to>
      <cdr:x>0.61016</cdr:x>
      <cdr:y>0.45712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942345" y="1003302"/>
          <a:ext cx="866282" cy="20539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104306" tIns="52153" rIns="104306" bIns="52153" rtlCol="0" anchor="ctr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indent="0" algn="l" defTabSz="1043056" rtl="0" eaLnBrk="1" fontAlgn="auto" latinLnBrk="0" hangingPunct="1">
            <a:lnSpc>
              <a:spcPct val="100000"/>
            </a:lnSpc>
            <a:spcBef>
              <a:spcPct val="0"/>
            </a:spcBef>
            <a:spcAft>
              <a:spcPts val="0"/>
            </a:spcAft>
            <a:buClrTx/>
            <a:buSzTx/>
            <a:buFontTx/>
            <a:buNone/>
            <a:tabLst/>
          </a:pPr>
          <a:r>
            <a:rPr kumimoji="0" lang="ru-RU" sz="1050" b="1" i="0" u="none" strike="noStrike" kern="1200" cap="none" spc="0" normalizeH="0" baseline="0" noProof="0" dirty="0" smtClean="0">
              <a:ln>
                <a:noFill/>
              </a:ln>
              <a:solidFill>
                <a:srgbClr val="005AA9"/>
              </a:solidFill>
              <a:effectLst/>
              <a:uLnTx/>
              <a:uFillTx/>
              <a:latin typeface="Arial Narrow" panose="020B0606020202030204" pitchFamily="34" charset="0"/>
              <a:ea typeface="+mj-ea"/>
              <a:cs typeface="+mj-cs"/>
            </a:rPr>
            <a:t>+ 3,2 раза</a:t>
          </a:r>
        </a:p>
      </cdr:txBody>
    </cdr:sp>
  </cdr:relSizeAnchor>
  <cdr:relSizeAnchor xmlns:cdr="http://schemas.openxmlformats.org/drawingml/2006/chartDrawing">
    <cdr:from>
      <cdr:x>0.75235</cdr:x>
      <cdr:y>0.34486</cdr:y>
    </cdr:from>
    <cdr:to>
      <cdr:x>0.96901</cdr:x>
      <cdr:y>0.42229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2230114" y="911868"/>
          <a:ext cx="642220" cy="20473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104306" tIns="52153" rIns="104306" bIns="52153" rtlCol="0" anchor="ctr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indent="0" algn="l" defTabSz="1043056" rtl="0" eaLnBrk="1" fontAlgn="auto" latinLnBrk="0" hangingPunct="1">
            <a:lnSpc>
              <a:spcPct val="100000"/>
            </a:lnSpc>
            <a:spcBef>
              <a:spcPct val="0"/>
            </a:spcBef>
            <a:spcAft>
              <a:spcPts val="0"/>
            </a:spcAft>
            <a:buClrTx/>
            <a:buSzTx/>
            <a:buFontTx/>
            <a:buNone/>
            <a:tabLst/>
          </a:pPr>
          <a:r>
            <a:rPr kumimoji="0" lang="ru-RU" sz="1050" b="1" i="0" u="none" strike="noStrike" kern="1200" cap="none" spc="0" normalizeH="0" baseline="0" noProof="0" dirty="0" smtClean="0">
              <a:ln>
                <a:noFill/>
              </a:ln>
              <a:solidFill>
                <a:srgbClr val="005AA9"/>
              </a:solidFill>
              <a:effectLst/>
              <a:uLnTx/>
              <a:uFillTx/>
              <a:latin typeface="Arial Narrow" panose="020B0606020202030204" pitchFamily="34" charset="0"/>
              <a:ea typeface="+mj-ea"/>
              <a:cs typeface="+mj-cs"/>
            </a:rPr>
            <a:t>+ 8,6%</a:t>
          </a:r>
        </a:p>
      </cdr:txBody>
    </cdr:sp>
  </cdr:relSizeAnchor>
  <cdr:relSizeAnchor xmlns:cdr="http://schemas.openxmlformats.org/drawingml/2006/chartDrawing">
    <cdr:from>
      <cdr:x>0.17224</cdr:x>
      <cdr:y>0.59366</cdr:y>
    </cdr:from>
    <cdr:to>
      <cdr:x>0.44603</cdr:x>
      <cdr:y>0.71002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510541" y="1569720"/>
          <a:ext cx="811582" cy="30767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104306" tIns="52153" rIns="104306" bIns="52153" rtlCol="0" anchor="ctr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indent="0" algn="l" defTabSz="1043056" rtl="0" eaLnBrk="1" fontAlgn="auto" latinLnBrk="0" hangingPunct="1">
            <a:lnSpc>
              <a:spcPct val="100000"/>
            </a:lnSpc>
            <a:spcBef>
              <a:spcPct val="0"/>
            </a:spcBef>
            <a:spcAft>
              <a:spcPts val="0"/>
            </a:spcAft>
            <a:buClrTx/>
            <a:buSzTx/>
            <a:buFontTx/>
            <a:buNone/>
            <a:tabLst/>
          </a:pPr>
          <a:r>
            <a:rPr lang="ru-RU" sz="1050" b="1" kern="1200" dirty="0" smtClean="0">
              <a:solidFill>
                <a:srgbClr val="005AA9"/>
              </a:solidFill>
              <a:latin typeface="Arial Narrow" panose="020B0606020202030204" pitchFamily="34" charset="0"/>
              <a:ea typeface="+mj-ea"/>
              <a:cs typeface="+mj-cs"/>
            </a:rPr>
            <a:t>+3</a:t>
          </a:r>
          <a:r>
            <a:rPr kumimoji="0" lang="ru-RU" sz="1050" b="1" i="0" u="none" strike="noStrike" kern="1200" cap="none" spc="0" normalizeH="0" baseline="0" noProof="0" dirty="0" smtClean="0">
              <a:ln>
                <a:noFill/>
              </a:ln>
              <a:solidFill>
                <a:srgbClr val="005AA9"/>
              </a:solidFill>
              <a:effectLst/>
              <a:uLnTx/>
              <a:uFillTx/>
              <a:latin typeface="Arial Narrow" panose="020B0606020202030204" pitchFamily="34" charset="0"/>
              <a:ea typeface="+mj-ea"/>
              <a:cs typeface="+mj-cs"/>
            </a:rPr>
            <a:t>,5 раза</a:t>
          </a:r>
        </a:p>
      </cdr:txBody>
    </cdr:sp>
  </cdr:relSizeAnchor>
  <cdr:relSizeAnchor xmlns:cdr="http://schemas.openxmlformats.org/drawingml/2006/chartDrawing">
    <cdr:from>
      <cdr:x>0.74465</cdr:x>
      <cdr:y>0.35378</cdr:y>
    </cdr:from>
    <cdr:to>
      <cdr:x>0.77079</cdr:x>
      <cdr:y>0.40938</cdr:y>
    </cdr:to>
    <cdr:sp macro="" textlink="">
      <cdr:nvSpPr>
        <cdr:cNvPr id="9" name="Стрелка вниз 8"/>
        <cdr:cNvSpPr/>
      </cdr:nvSpPr>
      <cdr:spPr>
        <a:xfrm xmlns:a="http://schemas.openxmlformats.org/drawingml/2006/main" flipH="1" flipV="1">
          <a:off x="2207277" y="943535"/>
          <a:ext cx="77483" cy="148285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0.55183</cdr:x>
      <cdr:y>0.32797</cdr:y>
    </cdr:from>
    <cdr:to>
      <cdr:x>0.76849</cdr:x>
      <cdr:y>0.4054</cdr:y>
    </cdr:to>
    <cdr:sp macro="" textlink="">
      <cdr:nvSpPr>
        <cdr:cNvPr id="10" name="TextBox 1"/>
        <cdr:cNvSpPr txBox="1"/>
      </cdr:nvSpPr>
      <cdr:spPr>
        <a:xfrm xmlns:a="http://schemas.openxmlformats.org/drawingml/2006/main">
          <a:off x="1627302" y="867190"/>
          <a:ext cx="638917" cy="2047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104306" tIns="52153" rIns="104306" bIns="52153" rtlCol="0" anchor="ctr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indent="0" algn="l" defTabSz="1043056" rtl="0" eaLnBrk="1" fontAlgn="auto" latinLnBrk="0" hangingPunct="1">
            <a:lnSpc>
              <a:spcPct val="100000"/>
            </a:lnSpc>
            <a:spcBef>
              <a:spcPct val="0"/>
            </a:spcBef>
            <a:spcAft>
              <a:spcPts val="0"/>
            </a:spcAft>
            <a:buClrTx/>
            <a:buSzTx/>
            <a:buFontTx/>
            <a:buNone/>
            <a:tabLst/>
          </a:pPr>
          <a:r>
            <a:rPr kumimoji="0" lang="ru-RU" sz="1050" b="1" i="0" u="none" strike="noStrike" kern="1200" cap="none" spc="0" normalizeH="0" baseline="0" noProof="0" dirty="0" smtClean="0">
              <a:ln>
                <a:noFill/>
              </a:ln>
              <a:solidFill>
                <a:srgbClr val="005AA9"/>
              </a:solidFill>
              <a:effectLst/>
              <a:uLnTx/>
              <a:uFillTx/>
              <a:latin typeface="Arial Narrow" panose="020B0606020202030204" pitchFamily="34" charset="0"/>
              <a:ea typeface="+mj-ea"/>
              <a:cs typeface="+mj-cs"/>
            </a:rPr>
            <a:t>- 3,5%</a:t>
          </a:r>
        </a:p>
      </cdr:txBody>
    </cdr:sp>
  </cdr:relSizeAnchor>
  <cdr:relSizeAnchor xmlns:cdr="http://schemas.openxmlformats.org/drawingml/2006/chartDrawing">
    <cdr:from>
      <cdr:x>0.5904</cdr:x>
      <cdr:y>0.39619</cdr:y>
    </cdr:from>
    <cdr:to>
      <cdr:x>0.62022</cdr:x>
      <cdr:y>0.45683</cdr:y>
    </cdr:to>
    <cdr:sp macro="" textlink="">
      <cdr:nvSpPr>
        <cdr:cNvPr id="11" name="Стрелка вниз 10"/>
        <cdr:cNvSpPr/>
      </cdr:nvSpPr>
      <cdr:spPr>
        <a:xfrm xmlns:a="http://schemas.openxmlformats.org/drawingml/2006/main" flipH="1">
          <a:off x="1750060" y="1056640"/>
          <a:ext cx="88387" cy="161727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0.17668</cdr:x>
      <cdr:y>0.65034</cdr:y>
    </cdr:from>
    <cdr:to>
      <cdr:x>0.20323</cdr:x>
      <cdr:y>0.70594</cdr:y>
    </cdr:to>
    <cdr:sp macro="" textlink="">
      <cdr:nvSpPr>
        <cdr:cNvPr id="7" name="Стрелка вниз 6"/>
        <cdr:cNvSpPr/>
      </cdr:nvSpPr>
      <cdr:spPr>
        <a:xfrm xmlns:a="http://schemas.openxmlformats.org/drawingml/2006/main" flipH="1" flipV="1">
          <a:off x="515621" y="1719587"/>
          <a:ext cx="77485" cy="147014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0.36466</cdr:x>
      <cdr:y>0.42556</cdr:y>
    </cdr:from>
    <cdr:to>
      <cdr:x>0.39121</cdr:x>
      <cdr:y>0.48116</cdr:y>
    </cdr:to>
    <cdr:sp macro="" textlink="">
      <cdr:nvSpPr>
        <cdr:cNvPr id="8" name="Стрелка вниз 7"/>
        <cdr:cNvSpPr/>
      </cdr:nvSpPr>
      <cdr:spPr>
        <a:xfrm xmlns:a="http://schemas.openxmlformats.org/drawingml/2006/main" flipH="1" flipV="1">
          <a:off x="1064257" y="1125231"/>
          <a:ext cx="77485" cy="147014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0.78503</cdr:x>
      <cdr:y>0.41487</cdr:y>
    </cdr:from>
    <cdr:to>
      <cdr:x>0.81462</cdr:x>
      <cdr:y>0.47551</cdr:y>
    </cdr:to>
    <cdr:sp macro="" textlink="">
      <cdr:nvSpPr>
        <cdr:cNvPr id="9" name="Стрелка вниз 8"/>
        <cdr:cNvSpPr/>
      </cdr:nvSpPr>
      <cdr:spPr>
        <a:xfrm xmlns:a="http://schemas.openxmlformats.org/drawingml/2006/main" flipH="1">
          <a:off x="2291092" y="1096972"/>
          <a:ext cx="86357" cy="160340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0.76501</cdr:x>
      <cdr:y>0.4519</cdr:y>
    </cdr:from>
    <cdr:to>
      <cdr:x>1</cdr:x>
      <cdr:y>0.53863</cdr:y>
    </cdr:to>
    <cdr:sp macro="" textlink="">
      <cdr:nvSpPr>
        <cdr:cNvPr id="12" name="TextBox 1"/>
        <cdr:cNvSpPr txBox="1"/>
      </cdr:nvSpPr>
      <cdr:spPr>
        <a:xfrm xmlns:a="http://schemas.openxmlformats.org/drawingml/2006/main">
          <a:off x="2372556" y="1253421"/>
          <a:ext cx="728784" cy="24056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104306" tIns="52153" rIns="104306" bIns="52153" rtlCol="0" anchor="ctr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indent="0" algn="l" defTabSz="1043056" rtl="0" eaLnBrk="1" fontAlgn="auto" latinLnBrk="0" hangingPunct="1">
            <a:lnSpc>
              <a:spcPct val="100000"/>
            </a:lnSpc>
            <a:spcBef>
              <a:spcPct val="0"/>
            </a:spcBef>
            <a:spcAft>
              <a:spcPts val="0"/>
            </a:spcAft>
            <a:buClrTx/>
            <a:buSzTx/>
            <a:buFontTx/>
            <a:buNone/>
            <a:tabLst/>
          </a:pPr>
          <a:r>
            <a:rPr kumimoji="0" lang="ru-RU" sz="1050" b="1" i="0" u="none" strike="noStrike" kern="1200" cap="none" spc="0" normalizeH="0" baseline="0" noProof="0" dirty="0" smtClean="0">
              <a:ln>
                <a:noFill/>
              </a:ln>
              <a:solidFill>
                <a:srgbClr val="005AA9"/>
              </a:solidFill>
              <a:effectLst/>
              <a:uLnTx/>
              <a:uFillTx/>
              <a:latin typeface="Arial Narrow" panose="020B0606020202030204" pitchFamily="34" charset="0"/>
              <a:ea typeface="+mj-ea"/>
              <a:cs typeface="+mj-cs"/>
            </a:rPr>
            <a:t>- 22,4%</a:t>
          </a:r>
        </a:p>
      </cdr:txBody>
    </cdr:sp>
  </cdr:relSizeAnchor>
  <cdr:relSizeAnchor xmlns:cdr="http://schemas.openxmlformats.org/drawingml/2006/chartDrawing">
    <cdr:from>
      <cdr:x>0.6063</cdr:x>
      <cdr:y>0.38476</cdr:y>
    </cdr:from>
    <cdr:to>
      <cdr:x>0.63589</cdr:x>
      <cdr:y>0.4454</cdr:y>
    </cdr:to>
    <cdr:sp macro="" textlink="">
      <cdr:nvSpPr>
        <cdr:cNvPr id="13" name="Стрелка вниз 12"/>
        <cdr:cNvSpPr/>
      </cdr:nvSpPr>
      <cdr:spPr>
        <a:xfrm xmlns:a="http://schemas.openxmlformats.org/drawingml/2006/main" flipH="1">
          <a:off x="1811030" y="1026166"/>
          <a:ext cx="88386" cy="161727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0.17668</cdr:x>
      <cdr:y>0.65034</cdr:y>
    </cdr:from>
    <cdr:to>
      <cdr:x>0.20323</cdr:x>
      <cdr:y>0.70594</cdr:y>
    </cdr:to>
    <cdr:sp macro="" textlink="">
      <cdr:nvSpPr>
        <cdr:cNvPr id="2" name="Стрелка вниз 6"/>
        <cdr:cNvSpPr/>
      </cdr:nvSpPr>
      <cdr:spPr>
        <a:xfrm xmlns:a="http://schemas.openxmlformats.org/drawingml/2006/main" flipH="1" flipV="1">
          <a:off x="515621" y="1719587"/>
          <a:ext cx="77485" cy="147014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0.36466</cdr:x>
      <cdr:y>0.42556</cdr:y>
    </cdr:from>
    <cdr:to>
      <cdr:x>0.39121</cdr:x>
      <cdr:y>0.48116</cdr:y>
    </cdr:to>
    <cdr:sp macro="" textlink="">
      <cdr:nvSpPr>
        <cdr:cNvPr id="3" name="Стрелка вниз 7"/>
        <cdr:cNvSpPr/>
      </cdr:nvSpPr>
      <cdr:spPr>
        <a:xfrm xmlns:a="http://schemas.openxmlformats.org/drawingml/2006/main" flipH="1" flipV="1">
          <a:off x="1064257" y="1125231"/>
          <a:ext cx="77485" cy="147014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0.78503</cdr:x>
      <cdr:y>0.41487</cdr:y>
    </cdr:from>
    <cdr:to>
      <cdr:x>0.81462</cdr:x>
      <cdr:y>0.47551</cdr:y>
    </cdr:to>
    <cdr:sp macro="" textlink="">
      <cdr:nvSpPr>
        <cdr:cNvPr id="4" name="Стрелка вниз 8"/>
        <cdr:cNvSpPr/>
      </cdr:nvSpPr>
      <cdr:spPr>
        <a:xfrm xmlns:a="http://schemas.openxmlformats.org/drawingml/2006/main" flipH="1">
          <a:off x="2291092" y="1096972"/>
          <a:ext cx="86357" cy="160340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0.14857</cdr:x>
      <cdr:y>0.53534</cdr:y>
    </cdr:from>
    <cdr:to>
      <cdr:x>0.42639</cdr:x>
      <cdr:y>0.67712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460772" y="1484849"/>
          <a:ext cx="861615" cy="3932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104306" tIns="52153" rIns="104306" bIns="52153" rtlCol="0" anchor="ctr">
          <a:norm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indent="0" algn="l" defTabSz="1043056" rtl="0" eaLnBrk="1" fontAlgn="auto" latinLnBrk="0" hangingPunct="1">
            <a:lnSpc>
              <a:spcPct val="100000"/>
            </a:lnSpc>
            <a:spcBef>
              <a:spcPct val="0"/>
            </a:spcBef>
            <a:spcAft>
              <a:spcPts val="0"/>
            </a:spcAft>
            <a:buClrTx/>
            <a:buSzTx/>
            <a:buFontTx/>
            <a:buNone/>
            <a:tabLst/>
          </a:pPr>
          <a:r>
            <a:rPr lang="ru-RU" sz="1050" b="1" kern="1200" dirty="0" smtClean="0">
              <a:solidFill>
                <a:srgbClr val="005AA9"/>
              </a:solidFill>
              <a:latin typeface="Arial Narrow" panose="020B0606020202030204" pitchFamily="34" charset="0"/>
              <a:ea typeface="+mj-ea"/>
              <a:cs typeface="+mj-cs"/>
            </a:rPr>
            <a:t>+4,2 раза</a:t>
          </a:r>
          <a:endParaRPr kumimoji="0" lang="ru-RU" sz="1050" b="1" i="0" u="none" strike="noStrike" kern="1200" cap="none" spc="0" normalizeH="0" baseline="0" noProof="0" dirty="0" smtClean="0">
            <a:ln>
              <a:noFill/>
            </a:ln>
            <a:solidFill>
              <a:srgbClr val="005AA9"/>
            </a:solidFill>
            <a:effectLst/>
            <a:uLnTx/>
            <a:uFillTx/>
            <a:latin typeface="Arial Narrow" panose="020B0606020202030204" pitchFamily="34" charset="0"/>
            <a:ea typeface="+mj-ea"/>
            <a:cs typeface="+mj-cs"/>
          </a:endParaRPr>
        </a:p>
      </cdr:txBody>
    </cdr:sp>
  </cdr:relSizeAnchor>
  <cdr:relSizeAnchor xmlns:cdr="http://schemas.openxmlformats.org/drawingml/2006/chartDrawing">
    <cdr:from>
      <cdr:x>0.31566</cdr:x>
      <cdr:y>0.33866</cdr:y>
    </cdr:from>
    <cdr:to>
      <cdr:x>0.59269</cdr:x>
      <cdr:y>0.42571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978960" y="939332"/>
          <a:ext cx="859164" cy="24144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104306" tIns="52153" rIns="104306" bIns="52153" rtlCol="0" anchor="ctr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indent="0" algn="l" defTabSz="1043056" rtl="0" eaLnBrk="1" fontAlgn="auto" latinLnBrk="0" hangingPunct="1">
            <a:lnSpc>
              <a:spcPct val="100000"/>
            </a:lnSpc>
            <a:spcBef>
              <a:spcPct val="0"/>
            </a:spcBef>
            <a:spcAft>
              <a:spcPts val="0"/>
            </a:spcAft>
            <a:buClrTx/>
            <a:buSzTx/>
            <a:buFontTx/>
            <a:buNone/>
            <a:tabLst/>
          </a:pPr>
          <a:r>
            <a:rPr kumimoji="0" lang="ru-RU" sz="1050" b="1" i="0" u="none" strike="noStrike" kern="1200" cap="none" spc="0" normalizeH="0" baseline="0" noProof="0" dirty="0" smtClean="0">
              <a:ln>
                <a:noFill/>
              </a:ln>
              <a:solidFill>
                <a:srgbClr val="005AA9"/>
              </a:solidFill>
              <a:effectLst/>
              <a:uLnTx/>
              <a:uFillTx/>
              <a:latin typeface="Arial Narrow" panose="020B0606020202030204" pitchFamily="34" charset="0"/>
              <a:ea typeface="+mj-ea"/>
              <a:cs typeface="+mj-cs"/>
            </a:rPr>
            <a:t>+ 2,5 раза</a:t>
          </a:r>
        </a:p>
      </cdr:txBody>
    </cdr:sp>
  </cdr:relSizeAnchor>
  <cdr:relSizeAnchor xmlns:cdr="http://schemas.openxmlformats.org/drawingml/2006/chartDrawing">
    <cdr:from>
      <cdr:x>0.6063</cdr:x>
      <cdr:y>0.38476</cdr:y>
    </cdr:from>
    <cdr:to>
      <cdr:x>0.63589</cdr:x>
      <cdr:y>0.4454</cdr:y>
    </cdr:to>
    <cdr:sp macro="" textlink="">
      <cdr:nvSpPr>
        <cdr:cNvPr id="15" name="Стрелка вниз 12"/>
        <cdr:cNvSpPr/>
      </cdr:nvSpPr>
      <cdr:spPr>
        <a:xfrm xmlns:a="http://schemas.openxmlformats.org/drawingml/2006/main" flipH="1">
          <a:off x="1811030" y="1026166"/>
          <a:ext cx="88386" cy="161727"/>
        </a:xfrm>
        <a:prstGeom xmlns:a="http://schemas.openxmlformats.org/drawingml/2006/main" prst="downArrow">
          <a:avLst/>
        </a:prstGeom>
        <a:solidFill xmlns:a="http://schemas.openxmlformats.org/drawingml/2006/main">
          <a:srgbClr val="C00000"/>
        </a:solidFill>
        <a:ln xmlns:a="http://schemas.openxmlformats.org/drawingml/2006/main">
          <a:solidFill>
            <a:srgbClr val="C00000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0.60174</cdr:x>
      <cdr:y>0.35443</cdr:y>
    </cdr:from>
    <cdr:to>
      <cdr:x>0.80867</cdr:x>
      <cdr:y>0.44116</cdr:y>
    </cdr:to>
    <cdr:sp macro="" textlink="">
      <cdr:nvSpPr>
        <cdr:cNvPr id="16" name="TextBox 1"/>
        <cdr:cNvSpPr txBox="1"/>
      </cdr:nvSpPr>
      <cdr:spPr>
        <a:xfrm xmlns:a="http://schemas.openxmlformats.org/drawingml/2006/main">
          <a:off x="1797435" y="945253"/>
          <a:ext cx="618105" cy="23130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104306" tIns="52153" rIns="104306" bIns="52153" rtlCol="0" anchor="ctr"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indent="0" algn="l" defTabSz="1043056" rtl="0" eaLnBrk="1" fontAlgn="auto" latinLnBrk="0" hangingPunct="1">
            <a:lnSpc>
              <a:spcPct val="100000"/>
            </a:lnSpc>
            <a:spcBef>
              <a:spcPct val="0"/>
            </a:spcBef>
            <a:spcAft>
              <a:spcPts val="0"/>
            </a:spcAft>
            <a:buClrTx/>
            <a:buSzTx/>
            <a:buFontTx/>
            <a:buNone/>
            <a:tabLst/>
          </a:pPr>
          <a:r>
            <a:rPr kumimoji="0" lang="ru-RU" sz="1050" b="1" i="0" u="none" strike="noStrike" kern="1200" cap="none" spc="0" normalizeH="0" baseline="0" noProof="0" dirty="0" smtClean="0">
              <a:ln>
                <a:noFill/>
              </a:ln>
              <a:solidFill>
                <a:srgbClr val="005AA9"/>
              </a:solidFill>
              <a:effectLst/>
              <a:uLnTx/>
              <a:uFillTx/>
              <a:latin typeface="Arial Narrow" panose="020B0606020202030204" pitchFamily="34" charset="0"/>
              <a:ea typeface="+mj-ea"/>
              <a:cs typeface="+mj-cs"/>
            </a:rPr>
            <a:t>- 7,5%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56461-B782-496F-AA82-BA51A2843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Иванова Екатерина Вячеславовна</dc:creator>
  <cp:lastModifiedBy>Алексеева Екатерина Сергеевна</cp:lastModifiedBy>
  <cp:revision>27</cp:revision>
  <cp:lastPrinted>2017-09-01T07:13:00Z</cp:lastPrinted>
  <dcterms:created xsi:type="dcterms:W3CDTF">2017-07-25T09:21:00Z</dcterms:created>
  <dcterms:modified xsi:type="dcterms:W3CDTF">2017-09-01T07:13:00Z</dcterms:modified>
</cp:coreProperties>
</file>